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44EB9B5D" w:rsidR="00D309CC" w:rsidRPr="00CD63C7" w:rsidRDefault="00D309CC" w:rsidP="00D46431">
      <w:pPr>
        <w:pStyle w:val="CH"/>
        <w:rPr>
          <w:sz w:val="22"/>
          <w:szCs w:val="22"/>
        </w:rPr>
      </w:pPr>
      <w:bookmarkStart w:id="0" w:name="historyclause"/>
      <w:r w:rsidRPr="00CD63C7">
        <w:rPr>
          <w:sz w:val="22"/>
          <w:szCs w:val="22"/>
        </w:rPr>
        <w:t>3GPP RAN</w:t>
      </w:r>
      <w:r w:rsidR="00CF20E3" w:rsidRPr="00CD63C7">
        <w:rPr>
          <w:sz w:val="22"/>
          <w:szCs w:val="22"/>
        </w:rPr>
        <w:t xml:space="preserve"> TSG</w:t>
      </w:r>
      <w:r w:rsidR="007A02A9" w:rsidRPr="00CD63C7">
        <w:rPr>
          <w:sz w:val="22"/>
          <w:szCs w:val="22"/>
        </w:rPr>
        <w:t>-RAN4</w:t>
      </w:r>
      <w:r w:rsidRPr="00CD63C7">
        <w:rPr>
          <w:sz w:val="22"/>
          <w:szCs w:val="22"/>
        </w:rPr>
        <w:t xml:space="preserve"> Meeting </w:t>
      </w:r>
      <w:r w:rsidR="00FC7769" w:rsidRPr="00CD63C7">
        <w:rPr>
          <w:sz w:val="22"/>
          <w:szCs w:val="22"/>
        </w:rPr>
        <w:t>106</w:t>
      </w:r>
      <w:r w:rsidR="00CD63C7" w:rsidRPr="00CD63C7">
        <w:rPr>
          <w:sz w:val="22"/>
          <w:szCs w:val="22"/>
        </w:rPr>
        <w:t>e</w:t>
      </w:r>
      <w:r w:rsidRPr="00CD63C7">
        <w:rPr>
          <w:sz w:val="22"/>
          <w:szCs w:val="22"/>
        </w:rPr>
        <w:tab/>
      </w:r>
      <w:r w:rsidR="00D46431" w:rsidRPr="00CD63C7">
        <w:rPr>
          <w:sz w:val="22"/>
          <w:szCs w:val="22"/>
        </w:rPr>
        <w:tab/>
      </w:r>
      <w:r w:rsidRPr="00CD63C7">
        <w:rPr>
          <w:sz w:val="22"/>
          <w:szCs w:val="22"/>
        </w:rPr>
        <w:t>R</w:t>
      </w:r>
      <w:r w:rsidR="00354DC1" w:rsidRPr="00CD63C7">
        <w:rPr>
          <w:sz w:val="22"/>
          <w:szCs w:val="22"/>
        </w:rPr>
        <w:t>4</w:t>
      </w:r>
      <w:r w:rsidRPr="00CD63C7">
        <w:rPr>
          <w:sz w:val="22"/>
          <w:szCs w:val="22"/>
        </w:rPr>
        <w:t>-</w:t>
      </w:r>
      <w:r w:rsidR="00FD00E8" w:rsidRPr="00CD63C7">
        <w:rPr>
          <w:sz w:val="22"/>
          <w:szCs w:val="22"/>
        </w:rPr>
        <w:t>2</w:t>
      </w:r>
      <w:r w:rsidR="0032181B">
        <w:rPr>
          <w:sz w:val="22"/>
          <w:szCs w:val="22"/>
        </w:rPr>
        <w:t>304338</w:t>
      </w:r>
    </w:p>
    <w:p w14:paraId="39A0EE25" w14:textId="028B3CA0" w:rsidR="00D309CC" w:rsidRPr="00CD63C7" w:rsidRDefault="00CD63C7" w:rsidP="008365C4">
      <w:pPr>
        <w:pStyle w:val="CH"/>
        <w:tabs>
          <w:tab w:val="clear" w:pos="7920"/>
        </w:tabs>
        <w:rPr>
          <w:sz w:val="22"/>
          <w:szCs w:val="22"/>
        </w:rPr>
      </w:pPr>
      <w:r w:rsidRPr="00CD63C7">
        <w:rPr>
          <w:sz w:val="22"/>
          <w:szCs w:val="22"/>
        </w:rPr>
        <w:t>April 17</w:t>
      </w:r>
      <w:r w:rsidR="007A02A9" w:rsidRPr="00CD63C7">
        <w:rPr>
          <w:sz w:val="22"/>
          <w:szCs w:val="22"/>
        </w:rPr>
        <w:t xml:space="preserve"> – </w:t>
      </w:r>
      <w:r w:rsidRPr="00CD63C7">
        <w:rPr>
          <w:sz w:val="22"/>
          <w:szCs w:val="22"/>
        </w:rPr>
        <w:t>April 26</w:t>
      </w:r>
      <w:r w:rsidR="008365C4" w:rsidRPr="00CD63C7">
        <w:rPr>
          <w:sz w:val="22"/>
          <w:szCs w:val="22"/>
        </w:rPr>
        <w:t>, 2023</w:t>
      </w:r>
    </w:p>
    <w:p w14:paraId="434408FC" w14:textId="77777777" w:rsidR="008365C4" w:rsidRPr="00CD63C7" w:rsidRDefault="008365C4" w:rsidP="008365C4">
      <w:pPr>
        <w:pStyle w:val="CH"/>
        <w:tabs>
          <w:tab w:val="clear" w:pos="7920"/>
        </w:tabs>
        <w:rPr>
          <w:b w:val="0"/>
          <w:sz w:val="22"/>
          <w:szCs w:val="22"/>
        </w:rPr>
      </w:pPr>
    </w:p>
    <w:p w14:paraId="6DDCE159" w14:textId="3159FAB3" w:rsidR="00D309CC" w:rsidRPr="00CD63C7" w:rsidRDefault="00D309CC" w:rsidP="00D309CC">
      <w:pPr>
        <w:pStyle w:val="CH"/>
        <w:rPr>
          <w:b w:val="0"/>
          <w:sz w:val="22"/>
          <w:szCs w:val="22"/>
        </w:rPr>
      </w:pPr>
      <w:r w:rsidRPr="00CD63C7">
        <w:rPr>
          <w:sz w:val="22"/>
          <w:szCs w:val="22"/>
        </w:rPr>
        <w:t>Agenda item:</w:t>
      </w:r>
      <w:r w:rsidRPr="00CD63C7">
        <w:rPr>
          <w:sz w:val="22"/>
          <w:szCs w:val="22"/>
        </w:rPr>
        <w:tab/>
      </w:r>
      <w:r w:rsidR="00131849" w:rsidRPr="00FD16E0">
        <w:rPr>
          <w:szCs w:val="24"/>
        </w:rPr>
        <w:t>5.2</w:t>
      </w:r>
      <w:r w:rsidR="00131849">
        <w:rPr>
          <w:szCs w:val="24"/>
        </w:rPr>
        <w:t>4</w:t>
      </w:r>
      <w:r w:rsidR="00131849" w:rsidRPr="00FD16E0">
        <w:rPr>
          <w:szCs w:val="24"/>
        </w:rPr>
        <w:t>.2</w:t>
      </w:r>
      <w:r w:rsidR="00131849">
        <w:rPr>
          <w:szCs w:val="24"/>
        </w:rPr>
        <w:t>.1</w:t>
      </w:r>
    </w:p>
    <w:p w14:paraId="4DBE005A" w14:textId="77777777" w:rsidR="00D309CC" w:rsidRPr="00CD63C7" w:rsidRDefault="00D309CC" w:rsidP="00D309CC">
      <w:pPr>
        <w:pStyle w:val="CH"/>
        <w:rPr>
          <w:b w:val="0"/>
          <w:sz w:val="22"/>
          <w:szCs w:val="22"/>
        </w:rPr>
      </w:pPr>
      <w:r w:rsidRPr="00CD63C7">
        <w:rPr>
          <w:sz w:val="22"/>
          <w:szCs w:val="22"/>
        </w:rPr>
        <w:t>Source:</w:t>
      </w:r>
      <w:r w:rsidRPr="00CD63C7">
        <w:rPr>
          <w:sz w:val="22"/>
          <w:szCs w:val="22"/>
        </w:rPr>
        <w:tab/>
        <w:t>Apple Inc.</w:t>
      </w:r>
    </w:p>
    <w:p w14:paraId="0D2061A1" w14:textId="48ADCEF3" w:rsidR="00D309CC" w:rsidRPr="0032181B" w:rsidRDefault="00D309CC" w:rsidP="00D309CC">
      <w:pPr>
        <w:pStyle w:val="CH"/>
        <w:rPr>
          <w:sz w:val="22"/>
          <w:szCs w:val="22"/>
        </w:rPr>
      </w:pPr>
      <w:r w:rsidRPr="0032181B">
        <w:rPr>
          <w:sz w:val="22"/>
          <w:szCs w:val="22"/>
        </w:rPr>
        <w:t>Title:</w:t>
      </w:r>
      <w:r w:rsidRPr="0032181B">
        <w:rPr>
          <w:sz w:val="22"/>
          <w:szCs w:val="22"/>
        </w:rPr>
        <w:tab/>
      </w:r>
      <w:r w:rsidR="0032181B" w:rsidRPr="0032181B">
        <w:rPr>
          <w:color w:val="000000"/>
          <w:sz w:val="22"/>
          <w:szCs w:val="22"/>
          <w:lang w:val="en-US" w:eastAsia="en-GB"/>
        </w:rPr>
        <w:t xml:space="preserve">On switching period in </w:t>
      </w:r>
      <w:proofErr w:type="spellStart"/>
      <w:r w:rsidR="0032181B" w:rsidRPr="0032181B">
        <w:rPr>
          <w:color w:val="000000"/>
          <w:sz w:val="22"/>
          <w:szCs w:val="22"/>
          <w:lang w:val="en-US" w:eastAsia="en-GB"/>
        </w:rPr>
        <w:t>dualUL</w:t>
      </w:r>
      <w:proofErr w:type="spellEnd"/>
      <w:r w:rsidR="0032181B" w:rsidRPr="0032181B">
        <w:rPr>
          <w:color w:val="000000"/>
          <w:sz w:val="22"/>
          <w:szCs w:val="22"/>
          <w:lang w:val="en-US" w:eastAsia="en-GB"/>
        </w:rPr>
        <w:t xml:space="preserve"> cases</w:t>
      </w:r>
    </w:p>
    <w:p w14:paraId="052B1E0C" w14:textId="335E8150" w:rsidR="00104BC6" w:rsidRPr="00CD63C7" w:rsidRDefault="00104BC6" w:rsidP="00D309CC">
      <w:pPr>
        <w:pStyle w:val="CH"/>
        <w:rPr>
          <w:sz w:val="22"/>
          <w:szCs w:val="22"/>
        </w:rPr>
      </w:pPr>
      <w:r w:rsidRPr="00CD63C7">
        <w:rPr>
          <w:sz w:val="22"/>
          <w:szCs w:val="22"/>
        </w:rPr>
        <w:t>WI/SI:</w:t>
      </w:r>
      <w:r w:rsidRPr="00CD63C7">
        <w:rPr>
          <w:sz w:val="22"/>
          <w:szCs w:val="22"/>
        </w:rPr>
        <w:tab/>
      </w:r>
      <w:proofErr w:type="spellStart"/>
      <w:r w:rsidR="008365C4" w:rsidRPr="00CD63C7">
        <w:rPr>
          <w:sz w:val="22"/>
          <w:szCs w:val="22"/>
        </w:rPr>
        <w:t>NR_MC_enh</w:t>
      </w:r>
      <w:proofErr w:type="spellEnd"/>
      <w:r w:rsidR="008365C4" w:rsidRPr="00CD63C7">
        <w:rPr>
          <w:sz w:val="22"/>
          <w:szCs w:val="22"/>
        </w:rPr>
        <w:t>-Core</w:t>
      </w:r>
    </w:p>
    <w:p w14:paraId="6C6D1281" w14:textId="5A3C990C" w:rsidR="00104BC6" w:rsidRPr="00CD63C7" w:rsidRDefault="00104BC6" w:rsidP="00D309CC">
      <w:pPr>
        <w:pStyle w:val="CH"/>
        <w:rPr>
          <w:b w:val="0"/>
          <w:sz w:val="22"/>
          <w:szCs w:val="22"/>
        </w:rPr>
      </w:pPr>
      <w:r w:rsidRPr="00CD63C7">
        <w:rPr>
          <w:sz w:val="22"/>
          <w:szCs w:val="22"/>
        </w:rPr>
        <w:t>Release:</w:t>
      </w:r>
      <w:r w:rsidRPr="00CD63C7">
        <w:rPr>
          <w:sz w:val="22"/>
          <w:szCs w:val="22"/>
        </w:rPr>
        <w:tab/>
        <w:t>Rel-</w:t>
      </w:r>
      <w:r w:rsidR="008365C4" w:rsidRPr="00CD63C7">
        <w:rPr>
          <w:sz w:val="22"/>
          <w:szCs w:val="22"/>
        </w:rPr>
        <w:t>18</w:t>
      </w:r>
    </w:p>
    <w:p w14:paraId="2E4E044D" w14:textId="77777777" w:rsidR="00D309CC" w:rsidRPr="00CD63C7" w:rsidRDefault="00D309CC" w:rsidP="00D309CC">
      <w:pPr>
        <w:pStyle w:val="CH"/>
        <w:rPr>
          <w:sz w:val="22"/>
          <w:szCs w:val="22"/>
        </w:rPr>
      </w:pPr>
      <w:r w:rsidRPr="00CD63C7">
        <w:rPr>
          <w:sz w:val="22"/>
          <w:szCs w:val="22"/>
        </w:rPr>
        <w:t>Document for:</w:t>
      </w:r>
      <w:r w:rsidRPr="00CD63C7">
        <w:rPr>
          <w:sz w:val="22"/>
          <w:szCs w:val="22"/>
        </w:rP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104996">
        <w:rPr>
          <w:sz w:val="32"/>
          <w:szCs w:val="32"/>
        </w:rPr>
        <w:t xml:space="preserve">Introduction </w:t>
      </w:r>
    </w:p>
    <w:p w14:paraId="06E92CC7" w14:textId="4EEC3A2A" w:rsidR="008E7986" w:rsidRPr="009D755B" w:rsidRDefault="007A02A9" w:rsidP="009D755B">
      <w:pPr>
        <w:widowControl w:val="0"/>
        <w:spacing w:before="120" w:after="120"/>
        <w:rPr>
          <w:sz w:val="22"/>
          <w:szCs w:val="22"/>
        </w:rPr>
      </w:pPr>
      <w:r w:rsidRPr="009D755B">
        <w:rPr>
          <w:sz w:val="22"/>
          <w:szCs w:val="22"/>
        </w:rPr>
        <w:t>In RAN4 # 10</w:t>
      </w:r>
      <w:r w:rsidR="009D755B" w:rsidRPr="009D755B">
        <w:rPr>
          <w:sz w:val="22"/>
          <w:szCs w:val="22"/>
        </w:rPr>
        <w:t>6</w:t>
      </w:r>
      <w:r w:rsidRPr="009D755B">
        <w:rPr>
          <w:sz w:val="22"/>
          <w:szCs w:val="22"/>
        </w:rPr>
        <w:t xml:space="preserve"> meeting, </w:t>
      </w:r>
      <w:r w:rsidR="009D755B">
        <w:rPr>
          <w:sz w:val="22"/>
          <w:szCs w:val="22"/>
        </w:rPr>
        <w:t xml:space="preserve">several topics on </w:t>
      </w:r>
      <w:r w:rsidRPr="009D755B">
        <w:rPr>
          <w:sz w:val="22"/>
          <w:szCs w:val="22"/>
        </w:rPr>
        <w:t xml:space="preserve">Release 18 UE </w:t>
      </w:r>
      <w:r w:rsidR="00CF2D88">
        <w:rPr>
          <w:sz w:val="22"/>
          <w:szCs w:val="22"/>
        </w:rPr>
        <w:t xml:space="preserve">UL multi-carrier </w:t>
      </w:r>
      <w:r w:rsidRPr="009D755B">
        <w:rPr>
          <w:sz w:val="22"/>
          <w:szCs w:val="22"/>
        </w:rPr>
        <w:t xml:space="preserve">enhancements were discussed and the </w:t>
      </w:r>
      <w:r w:rsidR="0015264E" w:rsidRPr="009D755B">
        <w:rPr>
          <w:sz w:val="22"/>
          <w:szCs w:val="22"/>
        </w:rPr>
        <w:t xml:space="preserve">approved </w:t>
      </w:r>
      <w:r w:rsidR="009D755B">
        <w:rPr>
          <w:sz w:val="22"/>
          <w:szCs w:val="22"/>
        </w:rPr>
        <w:t xml:space="preserve">WF can be found in [1]. </w:t>
      </w:r>
      <w:bookmarkStart w:id="1" w:name="OLE_LINK1"/>
      <w:r w:rsidR="00E850D3">
        <w:rPr>
          <w:sz w:val="22"/>
          <w:szCs w:val="22"/>
        </w:rPr>
        <w:t xml:space="preserve">One of the issues in that WF is the </w:t>
      </w:r>
      <w:r w:rsidR="00B10DCB">
        <w:rPr>
          <w:sz w:val="22"/>
          <w:szCs w:val="22"/>
        </w:rPr>
        <w:t xml:space="preserve">time mask definition for UEs capable of supporting </w:t>
      </w:r>
      <w:r w:rsidR="00B10DCB" w:rsidRPr="00B10DCB">
        <w:rPr>
          <w:i/>
          <w:iCs/>
          <w:sz w:val="22"/>
          <w:szCs w:val="22"/>
        </w:rPr>
        <w:t>dualUL</w:t>
      </w:r>
      <w:r w:rsidR="00B10DCB">
        <w:rPr>
          <w:i/>
          <w:iCs/>
          <w:sz w:val="22"/>
          <w:szCs w:val="22"/>
        </w:rPr>
        <w:t>-</w:t>
      </w:r>
      <w:r w:rsidR="00B10DCB">
        <w:rPr>
          <w:sz w:val="22"/>
          <w:szCs w:val="22"/>
        </w:rPr>
        <w:t>related switching scenarios.</w:t>
      </w:r>
      <w:r w:rsidR="004B5713">
        <w:rPr>
          <w:sz w:val="22"/>
          <w:szCs w:val="22"/>
        </w:rPr>
        <w:t xml:space="preserve"> In this contribution paper, we present our view on switching </w:t>
      </w:r>
      <w:r w:rsidR="000E6190">
        <w:rPr>
          <w:sz w:val="22"/>
          <w:szCs w:val="22"/>
        </w:rPr>
        <w:t>period</w:t>
      </w:r>
      <w:r w:rsidR="004B5713">
        <w:rPr>
          <w:sz w:val="22"/>
          <w:szCs w:val="22"/>
        </w:rPr>
        <w:t xml:space="preserve"> and time mask for </w:t>
      </w:r>
      <w:r w:rsidR="004B5713" w:rsidRPr="000E6190">
        <w:rPr>
          <w:i/>
          <w:iCs/>
          <w:sz w:val="22"/>
          <w:szCs w:val="22"/>
        </w:rPr>
        <w:t>dualUL</w:t>
      </w:r>
      <w:r w:rsidR="004B5713">
        <w:rPr>
          <w:sz w:val="22"/>
          <w:szCs w:val="22"/>
        </w:rPr>
        <w:t xml:space="preserve"> switching between two band pairs.</w:t>
      </w:r>
      <w:bookmarkEnd w:id="1"/>
    </w:p>
    <w:p w14:paraId="3FF38AF8" w14:textId="4D6CBD37" w:rsidR="003669FD" w:rsidRPr="003669FD" w:rsidRDefault="008E7986" w:rsidP="003669FD">
      <w:pPr>
        <w:pStyle w:val="Heading1"/>
      </w:pPr>
      <w:r>
        <w:t>2</w:t>
      </w:r>
      <w:r w:rsidRPr="00104996">
        <w:rPr>
          <w:sz w:val="32"/>
          <w:szCs w:val="32"/>
        </w:rPr>
        <w:tab/>
      </w:r>
      <w:r w:rsidR="007A02A9" w:rsidRPr="00104996">
        <w:rPr>
          <w:sz w:val="32"/>
          <w:szCs w:val="32"/>
        </w:rPr>
        <w:t>Discussions</w:t>
      </w:r>
      <w:r>
        <w:t xml:space="preserve"> </w:t>
      </w:r>
    </w:p>
    <w:p w14:paraId="3EF3FE6E" w14:textId="19039AF4" w:rsidR="004B5713" w:rsidRPr="004B5713" w:rsidRDefault="008E7986" w:rsidP="004B5713">
      <w:pPr>
        <w:pStyle w:val="Heading2"/>
        <w:rPr>
          <w:b/>
          <w:bCs/>
          <w:sz w:val="24"/>
          <w:szCs w:val="24"/>
          <w:lang w:val="en-US"/>
        </w:rPr>
      </w:pPr>
      <w:r w:rsidRPr="009F6A00">
        <w:rPr>
          <w:b/>
          <w:bCs/>
          <w:sz w:val="24"/>
          <w:szCs w:val="24"/>
        </w:rPr>
        <w:t>2.1</w:t>
      </w:r>
      <w:r w:rsidR="004B5713">
        <w:rPr>
          <w:b/>
          <w:bCs/>
          <w:sz w:val="24"/>
          <w:szCs w:val="24"/>
        </w:rPr>
        <w:t xml:space="preserve">   </w:t>
      </w:r>
      <w:r w:rsidR="003669FD" w:rsidRPr="009F6A00">
        <w:rPr>
          <w:b/>
          <w:bCs/>
          <w:sz w:val="24"/>
          <w:szCs w:val="24"/>
        </w:rPr>
        <w:t>I</w:t>
      </w:r>
      <w:r w:rsidR="00CF2D88" w:rsidRPr="009F6A00">
        <w:rPr>
          <w:b/>
          <w:bCs/>
          <w:sz w:val="24"/>
          <w:szCs w:val="24"/>
        </w:rPr>
        <w:t xml:space="preserve">ssue </w:t>
      </w:r>
      <w:r w:rsidR="009F6A00" w:rsidRPr="009F6A00">
        <w:rPr>
          <w:rFonts w:hint="eastAsia"/>
          <w:b/>
          <w:bCs/>
          <w:sz w:val="24"/>
          <w:szCs w:val="24"/>
          <w:lang w:val="en-US" w:eastAsia="ko-KR"/>
        </w:rPr>
        <w:t>1-</w:t>
      </w:r>
      <w:r w:rsidR="009F6A00" w:rsidRPr="009F6A00">
        <w:rPr>
          <w:b/>
          <w:bCs/>
          <w:sz w:val="24"/>
          <w:szCs w:val="24"/>
          <w:lang w:val="en-US" w:eastAsia="ko-KR"/>
        </w:rPr>
        <w:t>4</w:t>
      </w:r>
      <w:r w:rsidR="009F6A00" w:rsidRPr="009F6A00">
        <w:rPr>
          <w:rFonts w:hint="eastAsia"/>
          <w:b/>
          <w:bCs/>
          <w:sz w:val="24"/>
          <w:szCs w:val="24"/>
          <w:lang w:val="en-US" w:eastAsia="ko-KR"/>
        </w:rPr>
        <w:t>-</w:t>
      </w:r>
      <w:r w:rsidR="009F6A00" w:rsidRPr="009F6A00">
        <w:rPr>
          <w:b/>
          <w:bCs/>
          <w:sz w:val="24"/>
          <w:szCs w:val="24"/>
          <w:lang w:val="en-US" w:eastAsia="ko-KR"/>
        </w:rPr>
        <w:t xml:space="preserve">3: </w:t>
      </w:r>
      <w:r w:rsidR="009F6A00" w:rsidRPr="009F6A00">
        <w:rPr>
          <w:rFonts w:hint="eastAsia"/>
          <w:b/>
          <w:bCs/>
          <w:sz w:val="24"/>
          <w:szCs w:val="24"/>
          <w:lang w:val="en-US"/>
        </w:rPr>
        <w:t xml:space="preserve">Time mask for </w:t>
      </w:r>
      <w:proofErr w:type="spellStart"/>
      <w:r w:rsidR="009F6A00" w:rsidRPr="009F6A00">
        <w:rPr>
          <w:rFonts w:hint="eastAsia"/>
          <w:b/>
          <w:bCs/>
          <w:i/>
          <w:sz w:val="24"/>
          <w:szCs w:val="24"/>
          <w:lang w:val="en-US"/>
        </w:rPr>
        <w:t>dualUL</w:t>
      </w:r>
      <w:proofErr w:type="spellEnd"/>
      <w:r w:rsidR="009F6A00" w:rsidRPr="009F6A00">
        <w:rPr>
          <w:rFonts w:hint="eastAsia"/>
          <w:b/>
          <w:bCs/>
          <w:sz w:val="24"/>
          <w:szCs w:val="24"/>
          <w:lang w:val="en-US"/>
        </w:rPr>
        <w:t xml:space="preserve"> related switching scenarios</w:t>
      </w:r>
    </w:p>
    <w:p w14:paraId="25AECFDE" w14:textId="0F158294" w:rsidR="00CF2D88" w:rsidRDefault="0066319C" w:rsidP="0066319C">
      <w:pPr>
        <w:snapToGrid w:val="0"/>
        <w:spacing w:before="60" w:after="60"/>
      </w:pPr>
      <w:r>
        <w:rPr>
          <w:sz w:val="22"/>
          <w:szCs w:val="22"/>
          <w:lang w:eastAsia="zh-CN"/>
        </w:rPr>
        <w:t xml:space="preserve">For </w:t>
      </w:r>
      <w:r w:rsidR="00863D1A">
        <w:rPr>
          <w:sz w:val="22"/>
          <w:szCs w:val="22"/>
          <w:lang w:eastAsia="zh-CN"/>
        </w:rPr>
        <w:t>discussions on time</w:t>
      </w:r>
      <w:r w:rsidR="00863D1A" w:rsidRPr="00863D1A">
        <w:rPr>
          <w:i/>
          <w:iCs/>
          <w:sz w:val="22"/>
          <w:szCs w:val="22"/>
          <w:lang w:eastAsia="zh-CN"/>
        </w:rPr>
        <w:t xml:space="preserve"> dualUL</w:t>
      </w:r>
      <w:r w:rsidR="00863D1A">
        <w:rPr>
          <w:sz w:val="22"/>
          <w:szCs w:val="22"/>
          <w:lang w:eastAsia="zh-CN"/>
        </w:rPr>
        <w:t xml:space="preserve"> time mask, the following WF was adopted in the previous RAN4 meeting: </w:t>
      </w:r>
      <w:bookmarkStart w:id="2" w:name="OLE_LINK2"/>
    </w:p>
    <w:tbl>
      <w:tblPr>
        <w:tblStyle w:val="TableGrid"/>
        <w:tblW w:w="9656" w:type="dxa"/>
        <w:tblLook w:val="04A0" w:firstRow="1" w:lastRow="0" w:firstColumn="1" w:lastColumn="0" w:noHBand="0" w:noVBand="1"/>
      </w:tblPr>
      <w:tblGrid>
        <w:gridCol w:w="9656"/>
      </w:tblGrid>
      <w:tr w:rsidR="00CF2D88" w14:paraId="62DCCCE0" w14:textId="77777777" w:rsidTr="009F6A00">
        <w:trPr>
          <w:trHeight w:val="443"/>
        </w:trPr>
        <w:tc>
          <w:tcPr>
            <w:tcW w:w="9656" w:type="dxa"/>
          </w:tcPr>
          <w:p w14:paraId="26E60F11" w14:textId="2F391451" w:rsidR="009F6A00" w:rsidRPr="009F6A00" w:rsidRDefault="009F6A00" w:rsidP="009F6A00">
            <w:pPr>
              <w:pStyle w:val="ListParagraph"/>
              <w:numPr>
                <w:ilvl w:val="0"/>
                <w:numId w:val="10"/>
              </w:numPr>
              <w:overflowPunct/>
              <w:autoSpaceDE/>
              <w:autoSpaceDN/>
              <w:adjustRightInd/>
              <w:snapToGrid w:val="0"/>
              <w:spacing w:before="60" w:after="60"/>
              <w:ind w:left="284" w:hanging="284"/>
              <w:contextualSpacing w:val="0"/>
              <w:textAlignment w:val="auto"/>
              <w:rPr>
                <w:rFonts w:eastAsiaTheme="minorEastAsia"/>
                <w:i/>
                <w:iCs/>
                <w:sz w:val="24"/>
                <w:szCs w:val="24"/>
                <w:lang w:val="en-US" w:eastAsia="zh-CN"/>
              </w:rPr>
            </w:pPr>
            <w:r w:rsidRPr="009F6A00">
              <w:rPr>
                <w:rFonts w:eastAsiaTheme="minorEastAsia" w:hint="eastAsia"/>
                <w:i/>
                <w:iCs/>
                <w:sz w:val="24"/>
                <w:szCs w:val="24"/>
                <w:lang w:val="en-US" w:eastAsia="zh-CN"/>
              </w:rPr>
              <w:t xml:space="preserve">Further discuss whether and how to cover the following </w:t>
            </w:r>
            <w:r w:rsidRPr="009F6A00">
              <w:rPr>
                <w:rFonts w:eastAsiaTheme="minorEastAsia"/>
                <w:i/>
                <w:iCs/>
                <w:sz w:val="24"/>
                <w:szCs w:val="24"/>
                <w:lang w:val="en-US" w:eastAsia="zh-CN"/>
              </w:rPr>
              <w:t>scenario</w:t>
            </w:r>
            <w:r w:rsidRPr="009F6A00">
              <w:rPr>
                <w:rFonts w:eastAsiaTheme="minorEastAsia" w:hint="eastAsia"/>
                <w:i/>
                <w:iCs/>
                <w:sz w:val="24"/>
                <w:szCs w:val="24"/>
                <w:lang w:val="en-US" w:eastAsia="zh-CN"/>
              </w:rPr>
              <w:t xml:space="preserve"> based on the RAN1/2 further agreement.</w:t>
            </w:r>
          </w:p>
        </w:tc>
      </w:tr>
    </w:tbl>
    <w:bookmarkEnd w:id="2"/>
    <w:p w14:paraId="2C4A758A" w14:textId="15729A4D" w:rsidR="004B5713" w:rsidRPr="004B5713" w:rsidRDefault="004B5713" w:rsidP="004B5713">
      <w:pPr>
        <w:pStyle w:val="Heading2"/>
        <w:ind w:left="0" w:firstLine="0"/>
        <w:rPr>
          <w:b/>
          <w:bCs/>
          <w:sz w:val="24"/>
          <w:szCs w:val="24"/>
          <w:lang w:val="en-US"/>
        </w:rPr>
      </w:pPr>
      <w:r w:rsidRPr="009F6A00">
        <w:rPr>
          <w:b/>
          <w:bCs/>
          <w:sz w:val="24"/>
          <w:szCs w:val="24"/>
        </w:rPr>
        <w:t>2.</w:t>
      </w:r>
      <w:r>
        <w:rPr>
          <w:b/>
          <w:bCs/>
          <w:sz w:val="24"/>
          <w:szCs w:val="24"/>
        </w:rPr>
        <w:t>2</w:t>
      </w:r>
      <w:r w:rsidRPr="009F6A00">
        <w:rPr>
          <w:b/>
          <w:bCs/>
          <w:sz w:val="24"/>
          <w:szCs w:val="24"/>
        </w:rPr>
        <w:tab/>
      </w:r>
      <w:r>
        <w:rPr>
          <w:b/>
          <w:bCs/>
          <w:sz w:val="24"/>
          <w:szCs w:val="24"/>
        </w:rPr>
        <w:t>Switching period for</w:t>
      </w:r>
      <w:r w:rsidRPr="004B5713">
        <w:rPr>
          <w:b/>
          <w:bCs/>
          <w:i/>
          <w:iCs/>
          <w:sz w:val="24"/>
          <w:szCs w:val="24"/>
        </w:rPr>
        <w:t xml:space="preserve"> dualUL</w:t>
      </w:r>
      <w:r>
        <w:rPr>
          <w:b/>
          <w:bCs/>
          <w:sz w:val="24"/>
          <w:szCs w:val="24"/>
        </w:rPr>
        <w:t xml:space="preserve"> dynamic switching</w:t>
      </w:r>
    </w:p>
    <w:p w14:paraId="5AE73560" w14:textId="1F042219" w:rsidR="001012E2" w:rsidRDefault="00E71B03" w:rsidP="009949AB">
      <w:pPr>
        <w:widowControl w:val="0"/>
        <w:numPr>
          <w:ilvl w:val="255"/>
          <w:numId w:val="0"/>
        </w:numPr>
        <w:overflowPunct w:val="0"/>
        <w:autoSpaceDE w:val="0"/>
        <w:autoSpaceDN w:val="0"/>
        <w:adjustRightInd w:val="0"/>
        <w:spacing w:before="120" w:after="120"/>
        <w:jc w:val="both"/>
        <w:textAlignment w:val="baseline"/>
        <w:rPr>
          <w:sz w:val="22"/>
          <w:szCs w:val="22"/>
        </w:rPr>
      </w:pPr>
      <w:r>
        <w:rPr>
          <w:sz w:val="22"/>
          <w:szCs w:val="22"/>
        </w:rPr>
        <w:t>Release 18 UL Tx switching feature is defined for</w:t>
      </w:r>
      <w:r w:rsidR="00FF40F3">
        <w:rPr>
          <w:sz w:val="22"/>
          <w:szCs w:val="22"/>
        </w:rPr>
        <w:t xml:space="preserve"> UEs capable of</w:t>
      </w:r>
      <w:r>
        <w:rPr>
          <w:sz w:val="22"/>
          <w:szCs w:val="22"/>
        </w:rPr>
        <w:t xml:space="preserve"> up to two TX simultaneous transmissions.</w:t>
      </w:r>
      <w:r w:rsidR="00FF40F3">
        <w:rPr>
          <w:sz w:val="22"/>
          <w:szCs w:val="22"/>
        </w:rPr>
        <w:t xml:space="preserve"> With this feature, the UE can be configured for </w:t>
      </w:r>
      <w:r w:rsidR="00FF40F3" w:rsidRPr="00FF40F3">
        <w:rPr>
          <w:i/>
          <w:iCs/>
          <w:sz w:val="22"/>
          <w:szCs w:val="22"/>
        </w:rPr>
        <w:t xml:space="preserve">dualUL </w:t>
      </w:r>
      <w:r w:rsidR="00447D6E" w:rsidRPr="00447D6E">
        <w:rPr>
          <w:sz w:val="22"/>
          <w:szCs w:val="22"/>
        </w:rPr>
        <w:t>Tx switching</w:t>
      </w:r>
      <w:r w:rsidR="00447D6E">
        <w:rPr>
          <w:i/>
          <w:iCs/>
          <w:sz w:val="22"/>
          <w:szCs w:val="22"/>
        </w:rPr>
        <w:t xml:space="preserve"> </w:t>
      </w:r>
      <w:r w:rsidR="00FF40F3">
        <w:rPr>
          <w:sz w:val="22"/>
          <w:szCs w:val="22"/>
        </w:rPr>
        <w:t xml:space="preserve">mode which will allow the UE to </w:t>
      </w:r>
      <w:r w:rsidR="001012E2">
        <w:rPr>
          <w:sz w:val="22"/>
          <w:szCs w:val="22"/>
        </w:rPr>
        <w:t xml:space="preserve">concurrently </w:t>
      </w:r>
      <w:r w:rsidR="00FF40F3">
        <w:rPr>
          <w:sz w:val="22"/>
          <w:szCs w:val="22"/>
        </w:rPr>
        <w:t xml:space="preserve">switch </w:t>
      </w:r>
      <w:r w:rsidR="00447D6E">
        <w:rPr>
          <w:sz w:val="22"/>
          <w:szCs w:val="22"/>
        </w:rPr>
        <w:t xml:space="preserve">its two transmit chains </w:t>
      </w:r>
      <w:r w:rsidR="00863D1A">
        <w:rPr>
          <w:sz w:val="22"/>
          <w:szCs w:val="22"/>
        </w:rPr>
        <w:t>between two band pairs, for example, between the</w:t>
      </w:r>
      <w:r w:rsidR="00FF40F3">
        <w:rPr>
          <w:sz w:val="22"/>
          <w:szCs w:val="22"/>
        </w:rPr>
        <w:t xml:space="preserve"> (</w:t>
      </w:r>
      <w:r w:rsidR="00447D6E">
        <w:rPr>
          <w:sz w:val="22"/>
          <w:szCs w:val="22"/>
        </w:rPr>
        <w:t>A, B</w:t>
      </w:r>
      <w:r w:rsidR="00FF40F3">
        <w:rPr>
          <w:sz w:val="22"/>
          <w:szCs w:val="22"/>
        </w:rPr>
        <w:t xml:space="preserve">) </w:t>
      </w:r>
      <w:r w:rsidR="00863D1A">
        <w:rPr>
          <w:sz w:val="22"/>
          <w:szCs w:val="22"/>
        </w:rPr>
        <w:t xml:space="preserve">band combination and </w:t>
      </w:r>
      <w:r w:rsidR="00FF40F3">
        <w:rPr>
          <w:sz w:val="22"/>
          <w:szCs w:val="22"/>
        </w:rPr>
        <w:t>(</w:t>
      </w:r>
      <w:r w:rsidR="00447D6E">
        <w:rPr>
          <w:sz w:val="22"/>
          <w:szCs w:val="22"/>
        </w:rPr>
        <w:t>C, D</w:t>
      </w:r>
      <w:r w:rsidR="00FF40F3">
        <w:rPr>
          <w:sz w:val="22"/>
          <w:szCs w:val="22"/>
        </w:rPr>
        <w:t xml:space="preserve">) </w:t>
      </w:r>
      <w:r w:rsidR="00863D1A">
        <w:rPr>
          <w:sz w:val="22"/>
          <w:szCs w:val="22"/>
        </w:rPr>
        <w:t>band combination.</w:t>
      </w:r>
    </w:p>
    <w:p w14:paraId="1CCB3DD7" w14:textId="3255DFDA" w:rsidR="000202D4" w:rsidRDefault="00863D1A" w:rsidP="000E6190">
      <w:pPr>
        <w:widowControl w:val="0"/>
        <w:numPr>
          <w:ilvl w:val="255"/>
          <w:numId w:val="0"/>
        </w:numPr>
        <w:overflowPunct w:val="0"/>
        <w:autoSpaceDE w:val="0"/>
        <w:autoSpaceDN w:val="0"/>
        <w:adjustRightInd w:val="0"/>
        <w:spacing w:before="120" w:after="120"/>
        <w:jc w:val="both"/>
        <w:textAlignment w:val="baseline"/>
        <w:rPr>
          <w:sz w:val="22"/>
          <w:szCs w:val="22"/>
        </w:rPr>
      </w:pPr>
      <w:r>
        <w:rPr>
          <w:sz w:val="22"/>
          <w:szCs w:val="22"/>
        </w:rPr>
        <w:t>When the UE is triggered to switch from band pair (A, B) to band pair (C, D)</w:t>
      </w:r>
      <w:r w:rsidR="006A3241">
        <w:rPr>
          <w:sz w:val="22"/>
          <w:szCs w:val="22"/>
        </w:rPr>
        <w:t>,</w:t>
      </w:r>
      <w:r>
        <w:rPr>
          <w:sz w:val="22"/>
          <w:szCs w:val="22"/>
        </w:rPr>
        <w:t xml:space="preserve"> several RF events will be performed by the UE for the switching operation to be performed. Figure 2.2.1 below highlights the main </w:t>
      </w:r>
      <w:r w:rsidR="000202D4">
        <w:rPr>
          <w:sz w:val="22"/>
          <w:szCs w:val="22"/>
        </w:rPr>
        <w:t>RF events needed for dualUL switching function.</w:t>
      </w:r>
      <w:r w:rsidR="00F65A08">
        <w:rPr>
          <w:sz w:val="22"/>
          <w:szCs w:val="22"/>
        </w:rPr>
        <w:t xml:space="preserve"> These RF events are the ones that have major on the switching time. </w:t>
      </w:r>
      <w:r w:rsidR="000202D4">
        <w:rPr>
          <w:sz w:val="22"/>
          <w:szCs w:val="22"/>
        </w:rPr>
        <w:t xml:space="preserve">We </w:t>
      </w:r>
      <w:r w:rsidR="00F65A08">
        <w:rPr>
          <w:sz w:val="22"/>
          <w:szCs w:val="22"/>
        </w:rPr>
        <w:t xml:space="preserve">are assuming </w:t>
      </w:r>
      <w:r w:rsidR="000202D4">
        <w:rPr>
          <w:sz w:val="22"/>
          <w:szCs w:val="22"/>
        </w:rPr>
        <w:t>an RF front-end architecture that is comprised of two phase</w:t>
      </w:r>
      <w:r w:rsidR="00F126C6">
        <w:rPr>
          <w:sz w:val="22"/>
          <w:szCs w:val="22"/>
        </w:rPr>
        <w:t>-</w:t>
      </w:r>
      <w:r w:rsidR="000202D4">
        <w:rPr>
          <w:sz w:val="22"/>
          <w:szCs w:val="22"/>
        </w:rPr>
        <w:t>locked loops (PLLs)</w:t>
      </w:r>
      <w:r w:rsidR="00F126C6">
        <w:rPr>
          <w:sz w:val="22"/>
          <w:szCs w:val="22"/>
        </w:rPr>
        <w:t xml:space="preserve"> to cover the four bands A, B, C, and D</w:t>
      </w:r>
      <w:r w:rsidR="000202D4">
        <w:rPr>
          <w:sz w:val="22"/>
          <w:szCs w:val="22"/>
        </w:rPr>
        <w:t>,</w:t>
      </w:r>
      <w:r w:rsidR="00F126C6">
        <w:rPr>
          <w:sz w:val="22"/>
          <w:szCs w:val="22"/>
        </w:rPr>
        <w:t xml:space="preserve"> </w:t>
      </w:r>
      <w:r w:rsidR="000202D4">
        <w:rPr>
          <w:sz w:val="22"/>
          <w:szCs w:val="22"/>
        </w:rPr>
        <w:t>power amplifiers (PAs)</w:t>
      </w:r>
      <w:r w:rsidR="00F126C6">
        <w:rPr>
          <w:sz w:val="22"/>
          <w:szCs w:val="22"/>
        </w:rPr>
        <w:t xml:space="preserve"> and other RF front-end components. </w:t>
      </w:r>
    </w:p>
    <w:p w14:paraId="7DCC2AE6" w14:textId="29CDB1AC" w:rsidR="00F0648D" w:rsidRDefault="00F0648D" w:rsidP="00F0648D">
      <w:pPr>
        <w:pStyle w:val="ListParagraph"/>
        <w:widowControl w:val="0"/>
        <w:numPr>
          <w:ilvl w:val="0"/>
          <w:numId w:val="15"/>
        </w:numPr>
        <w:spacing w:before="120" w:after="120"/>
        <w:jc w:val="both"/>
        <w:rPr>
          <w:sz w:val="22"/>
          <w:szCs w:val="22"/>
        </w:rPr>
      </w:pPr>
      <w:r>
        <w:rPr>
          <w:sz w:val="22"/>
          <w:szCs w:val="22"/>
        </w:rPr>
        <w:t>PLL1 settling time:</w:t>
      </w:r>
      <w:r w:rsidR="00F126C6">
        <w:rPr>
          <w:sz w:val="22"/>
          <w:szCs w:val="22"/>
        </w:rPr>
        <w:t xml:space="preserve"> PLL1 programming and settling time.</w:t>
      </w:r>
    </w:p>
    <w:p w14:paraId="270837C2" w14:textId="123E8E8D" w:rsidR="00F0648D" w:rsidRDefault="00F0648D" w:rsidP="00F0648D">
      <w:pPr>
        <w:pStyle w:val="ListParagraph"/>
        <w:widowControl w:val="0"/>
        <w:numPr>
          <w:ilvl w:val="0"/>
          <w:numId w:val="15"/>
        </w:numPr>
        <w:spacing w:before="120" w:after="120"/>
        <w:jc w:val="both"/>
        <w:rPr>
          <w:sz w:val="22"/>
          <w:szCs w:val="22"/>
        </w:rPr>
      </w:pPr>
      <w:r>
        <w:rPr>
          <w:sz w:val="22"/>
          <w:szCs w:val="22"/>
        </w:rPr>
        <w:t>PLL2 settling time:</w:t>
      </w:r>
      <w:r w:rsidR="00F126C6">
        <w:rPr>
          <w:sz w:val="22"/>
          <w:szCs w:val="22"/>
        </w:rPr>
        <w:t xml:space="preserve"> PLL2 programming and settling time.</w:t>
      </w:r>
    </w:p>
    <w:p w14:paraId="7388DEB9" w14:textId="1F72DF0E" w:rsidR="00F0648D" w:rsidRDefault="00980341" w:rsidP="00F0648D">
      <w:pPr>
        <w:pStyle w:val="ListParagraph"/>
        <w:widowControl w:val="0"/>
        <w:numPr>
          <w:ilvl w:val="0"/>
          <w:numId w:val="15"/>
        </w:numPr>
        <w:spacing w:before="120" w:after="120"/>
        <w:jc w:val="both"/>
        <w:rPr>
          <w:sz w:val="22"/>
          <w:szCs w:val="22"/>
        </w:rPr>
      </w:pPr>
      <w:r>
        <w:rPr>
          <w:sz w:val="22"/>
          <w:szCs w:val="22"/>
        </w:rPr>
        <w:t>OFF Time of PA and RF for Band A: Required time for the band A PA to be ramped down and band A RF to be turned OFF.</w:t>
      </w:r>
    </w:p>
    <w:p w14:paraId="57EFEE7A" w14:textId="54A7E506" w:rsidR="00980341" w:rsidRDefault="00980341" w:rsidP="00980341">
      <w:pPr>
        <w:pStyle w:val="ListParagraph"/>
        <w:widowControl w:val="0"/>
        <w:numPr>
          <w:ilvl w:val="0"/>
          <w:numId w:val="15"/>
        </w:numPr>
        <w:spacing w:before="120" w:after="120"/>
        <w:jc w:val="both"/>
        <w:rPr>
          <w:sz w:val="22"/>
          <w:szCs w:val="22"/>
        </w:rPr>
      </w:pPr>
      <w:r>
        <w:rPr>
          <w:sz w:val="22"/>
          <w:szCs w:val="22"/>
        </w:rPr>
        <w:t>OFF Time of PA and RF for Band C: Required time for the band C PA to be ramped up and band A RF to be turned ON.</w:t>
      </w:r>
    </w:p>
    <w:p w14:paraId="2A9C9A7C" w14:textId="38B7E26E" w:rsidR="00980341" w:rsidRDefault="00980341" w:rsidP="00980341">
      <w:pPr>
        <w:pStyle w:val="ListParagraph"/>
        <w:widowControl w:val="0"/>
        <w:numPr>
          <w:ilvl w:val="0"/>
          <w:numId w:val="15"/>
        </w:numPr>
        <w:spacing w:before="120" w:after="120"/>
        <w:jc w:val="both"/>
        <w:rPr>
          <w:sz w:val="22"/>
          <w:szCs w:val="22"/>
        </w:rPr>
      </w:pPr>
      <w:r>
        <w:rPr>
          <w:sz w:val="22"/>
          <w:szCs w:val="22"/>
        </w:rPr>
        <w:t>OFF Time of PA and RF for Band B: Required time for the band B PA to be ramped down and band B RF to be turned OFF.</w:t>
      </w:r>
    </w:p>
    <w:p w14:paraId="375880E5" w14:textId="3601BCFC" w:rsidR="00980341" w:rsidRDefault="00980341" w:rsidP="00980341">
      <w:pPr>
        <w:pStyle w:val="ListParagraph"/>
        <w:widowControl w:val="0"/>
        <w:numPr>
          <w:ilvl w:val="0"/>
          <w:numId w:val="15"/>
        </w:numPr>
        <w:spacing w:before="120" w:after="120"/>
        <w:jc w:val="both"/>
        <w:rPr>
          <w:sz w:val="22"/>
          <w:szCs w:val="22"/>
        </w:rPr>
      </w:pPr>
      <w:r>
        <w:rPr>
          <w:sz w:val="22"/>
          <w:szCs w:val="22"/>
        </w:rPr>
        <w:t>OFF Time of PA and RF for Band D: Required time for the band D PA to be ramped up and band D RF to be turned ON.</w:t>
      </w:r>
    </w:p>
    <w:p w14:paraId="30F0E9CB" w14:textId="77777777" w:rsidR="00980341" w:rsidRPr="00F0648D" w:rsidRDefault="00980341" w:rsidP="00C84958">
      <w:pPr>
        <w:pStyle w:val="ListParagraph"/>
        <w:widowControl w:val="0"/>
        <w:spacing w:before="120" w:after="120"/>
        <w:jc w:val="both"/>
        <w:rPr>
          <w:sz w:val="22"/>
          <w:szCs w:val="22"/>
        </w:rPr>
      </w:pPr>
    </w:p>
    <w:p w14:paraId="691A76EC" w14:textId="15B3DE07" w:rsidR="000E6190" w:rsidRDefault="000E6190" w:rsidP="000E6190">
      <w:pPr>
        <w:widowControl w:val="0"/>
        <w:numPr>
          <w:ilvl w:val="255"/>
          <w:numId w:val="0"/>
        </w:numPr>
        <w:overflowPunct w:val="0"/>
        <w:autoSpaceDE w:val="0"/>
        <w:autoSpaceDN w:val="0"/>
        <w:adjustRightInd w:val="0"/>
        <w:spacing w:before="120" w:after="120"/>
        <w:jc w:val="both"/>
        <w:textAlignment w:val="baseline"/>
        <w:rPr>
          <w:sz w:val="22"/>
          <w:szCs w:val="22"/>
        </w:rPr>
      </w:pPr>
    </w:p>
    <w:p w14:paraId="4743FB71" w14:textId="70B858E4" w:rsidR="000E6190" w:rsidRDefault="00AD3089" w:rsidP="000E6190">
      <w:pPr>
        <w:widowControl w:val="0"/>
        <w:numPr>
          <w:ilvl w:val="255"/>
          <w:numId w:val="0"/>
        </w:numPr>
        <w:overflowPunct w:val="0"/>
        <w:autoSpaceDE w:val="0"/>
        <w:autoSpaceDN w:val="0"/>
        <w:adjustRightInd w:val="0"/>
        <w:spacing w:before="120" w:after="120"/>
        <w:jc w:val="center"/>
        <w:textAlignment w:val="baseline"/>
        <w:rPr>
          <w:sz w:val="22"/>
          <w:szCs w:val="22"/>
        </w:rPr>
      </w:pPr>
      <w:r w:rsidRPr="00AD3089">
        <w:rPr>
          <w:noProof/>
          <w:sz w:val="22"/>
          <w:szCs w:val="22"/>
        </w:rPr>
        <w:lastRenderedPageBreak/>
        <w:drawing>
          <wp:inline distT="0" distB="0" distL="0" distR="0" wp14:anchorId="0BA8909C" wp14:editId="7FF274B1">
            <wp:extent cx="3213637" cy="34483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49505" cy="3486789"/>
                    </a:xfrm>
                    <a:prstGeom prst="rect">
                      <a:avLst/>
                    </a:prstGeom>
                  </pic:spPr>
                </pic:pic>
              </a:graphicData>
            </a:graphic>
          </wp:inline>
        </w:drawing>
      </w:r>
    </w:p>
    <w:p w14:paraId="0F283AFC" w14:textId="0F123624" w:rsidR="000E6190" w:rsidRPr="009906BD" w:rsidRDefault="00980341" w:rsidP="000E6190">
      <w:pPr>
        <w:widowControl w:val="0"/>
        <w:numPr>
          <w:ilvl w:val="255"/>
          <w:numId w:val="0"/>
        </w:numPr>
        <w:overflowPunct w:val="0"/>
        <w:autoSpaceDE w:val="0"/>
        <w:autoSpaceDN w:val="0"/>
        <w:adjustRightInd w:val="0"/>
        <w:spacing w:before="120" w:after="120"/>
        <w:jc w:val="both"/>
        <w:textAlignment w:val="baseline"/>
        <w:rPr>
          <w:b/>
          <w:bCs/>
          <w:sz w:val="21"/>
          <w:szCs w:val="21"/>
        </w:rPr>
      </w:pPr>
      <w:r w:rsidRPr="009906BD">
        <w:rPr>
          <w:b/>
          <w:bCs/>
          <w:sz w:val="21"/>
          <w:szCs w:val="21"/>
        </w:rPr>
        <w:t>Figure 2.2.1: RF events required for dynamic dualUL switching from band pair (A, B) to band pair (C, D)</w:t>
      </w:r>
    </w:p>
    <w:p w14:paraId="7D5ACFDE" w14:textId="21B6C22D" w:rsidR="000E6190" w:rsidRDefault="00980341" w:rsidP="000E6190">
      <w:pPr>
        <w:widowControl w:val="0"/>
        <w:numPr>
          <w:ilvl w:val="255"/>
          <w:numId w:val="0"/>
        </w:numPr>
        <w:overflowPunct w:val="0"/>
        <w:autoSpaceDE w:val="0"/>
        <w:autoSpaceDN w:val="0"/>
        <w:adjustRightInd w:val="0"/>
        <w:spacing w:before="120" w:after="120"/>
        <w:jc w:val="both"/>
        <w:textAlignment w:val="baseline"/>
        <w:rPr>
          <w:sz w:val="22"/>
          <w:szCs w:val="22"/>
        </w:rPr>
      </w:pPr>
      <w:r>
        <w:rPr>
          <w:sz w:val="22"/>
          <w:szCs w:val="22"/>
        </w:rPr>
        <w:t xml:space="preserve">Depending on the UE RF front-end implementation, these RF events can either be performed sequentially (one even at a time), or concurrently (all </w:t>
      </w:r>
      <w:r w:rsidR="00A069DB">
        <w:rPr>
          <w:sz w:val="22"/>
          <w:szCs w:val="22"/>
        </w:rPr>
        <w:t>a</w:t>
      </w:r>
      <w:r>
        <w:rPr>
          <w:sz w:val="22"/>
          <w:szCs w:val="22"/>
        </w:rPr>
        <w:t>t the same time)</w:t>
      </w:r>
      <w:r w:rsidR="00B36EA1">
        <w:rPr>
          <w:sz w:val="22"/>
          <w:szCs w:val="22"/>
        </w:rPr>
        <w:t xml:space="preserve">. I the events are performed concurrently, the RF events duration time will </w:t>
      </w:r>
      <w:r w:rsidR="00A069DB">
        <w:rPr>
          <w:sz w:val="22"/>
          <w:szCs w:val="22"/>
        </w:rPr>
        <w:t xml:space="preserve">be </w:t>
      </w:r>
      <w:r w:rsidR="00B36EA1">
        <w:rPr>
          <w:sz w:val="22"/>
          <w:szCs w:val="22"/>
        </w:rPr>
        <w:t>short</w:t>
      </w:r>
      <w:r w:rsidR="00A069DB">
        <w:rPr>
          <w:sz w:val="22"/>
          <w:szCs w:val="22"/>
        </w:rPr>
        <w:t>er</w:t>
      </w:r>
      <w:r w:rsidR="00B36EA1">
        <w:rPr>
          <w:sz w:val="22"/>
          <w:szCs w:val="22"/>
        </w:rPr>
        <w:t xml:space="preserve"> and therefore the switching time will be short</w:t>
      </w:r>
      <w:r w:rsidR="00A069DB">
        <w:rPr>
          <w:sz w:val="22"/>
          <w:szCs w:val="22"/>
        </w:rPr>
        <w:t>er</w:t>
      </w:r>
      <w:r w:rsidR="00B36EA1">
        <w:rPr>
          <w:sz w:val="22"/>
          <w:szCs w:val="22"/>
        </w:rPr>
        <w:t xml:space="preserve">. In case the events are carried out sequentially, the switching time to perform the dualUL switching will be </w:t>
      </w:r>
      <w:r w:rsidR="00A069DB">
        <w:rPr>
          <w:sz w:val="22"/>
          <w:szCs w:val="22"/>
        </w:rPr>
        <w:t>long</w:t>
      </w:r>
      <w:r w:rsidR="00B36EA1">
        <w:rPr>
          <w:sz w:val="22"/>
          <w:szCs w:val="22"/>
        </w:rPr>
        <w:t>er.</w:t>
      </w:r>
    </w:p>
    <w:p w14:paraId="4F3DFAB1" w14:textId="2FD488BE" w:rsidR="00B36EA1" w:rsidRPr="00B36EA1" w:rsidRDefault="00B36EA1" w:rsidP="000E6190">
      <w:pPr>
        <w:widowControl w:val="0"/>
        <w:numPr>
          <w:ilvl w:val="255"/>
          <w:numId w:val="0"/>
        </w:numPr>
        <w:overflowPunct w:val="0"/>
        <w:autoSpaceDE w:val="0"/>
        <w:autoSpaceDN w:val="0"/>
        <w:adjustRightInd w:val="0"/>
        <w:spacing w:before="120" w:after="120"/>
        <w:jc w:val="both"/>
        <w:textAlignment w:val="baseline"/>
        <w:rPr>
          <w:b/>
          <w:bCs/>
          <w:i/>
          <w:iCs/>
          <w:sz w:val="22"/>
          <w:szCs w:val="22"/>
        </w:rPr>
      </w:pPr>
      <w:r w:rsidRPr="00B36EA1">
        <w:rPr>
          <w:b/>
          <w:bCs/>
          <w:i/>
          <w:iCs/>
          <w:sz w:val="22"/>
          <w:szCs w:val="22"/>
        </w:rPr>
        <w:t>Observation # 1</w:t>
      </w:r>
      <w:r w:rsidRPr="00B15D93">
        <w:rPr>
          <w:i/>
          <w:iCs/>
          <w:sz w:val="22"/>
          <w:szCs w:val="22"/>
        </w:rPr>
        <w:t>: If the RF events required for dualUL switching can be performed sequentially, the switching time will be longer whereas if the events are performed simultaneously, the switching time will be shorter. This all depends on the UE RF architecture and implementation.</w:t>
      </w:r>
    </w:p>
    <w:p w14:paraId="072DFE48" w14:textId="7D678207" w:rsidR="00B36EA1" w:rsidRDefault="00F4480E" w:rsidP="000E6190">
      <w:pPr>
        <w:widowControl w:val="0"/>
        <w:numPr>
          <w:ilvl w:val="255"/>
          <w:numId w:val="0"/>
        </w:numPr>
        <w:overflowPunct w:val="0"/>
        <w:autoSpaceDE w:val="0"/>
        <w:autoSpaceDN w:val="0"/>
        <w:adjustRightInd w:val="0"/>
        <w:spacing w:before="120" w:after="120"/>
        <w:jc w:val="both"/>
        <w:textAlignment w:val="baseline"/>
        <w:rPr>
          <w:sz w:val="22"/>
          <w:szCs w:val="22"/>
        </w:rPr>
      </w:pPr>
      <w:r>
        <w:rPr>
          <w:sz w:val="22"/>
          <w:szCs w:val="22"/>
        </w:rPr>
        <w:t xml:space="preserve">Another </w:t>
      </w:r>
      <w:r w:rsidR="00A069DB">
        <w:rPr>
          <w:sz w:val="22"/>
          <w:szCs w:val="22"/>
        </w:rPr>
        <w:t xml:space="preserve">factor that would affect the switching period for dualUL </w:t>
      </w:r>
      <w:r w:rsidR="00323375">
        <w:rPr>
          <w:sz w:val="22"/>
          <w:szCs w:val="22"/>
        </w:rPr>
        <w:t xml:space="preserve">Tx switching </w:t>
      </w:r>
      <w:r w:rsidR="00A069DB">
        <w:rPr>
          <w:sz w:val="22"/>
          <w:szCs w:val="22"/>
        </w:rPr>
        <w:t xml:space="preserve">scenarios is </w:t>
      </w:r>
      <w:r w:rsidR="006C2511">
        <w:rPr>
          <w:sz w:val="22"/>
          <w:szCs w:val="22"/>
        </w:rPr>
        <w:t xml:space="preserve">the location of where the two switching events are triggered within the frame. Figures 2.2.2 and 2.2.3 show two possible scenarios where the trigger points could be located. In Figure 2.2.2, </w:t>
      </w:r>
      <w:r w:rsidR="0049206D">
        <w:rPr>
          <w:sz w:val="22"/>
          <w:szCs w:val="22"/>
        </w:rPr>
        <w:t>both switching events are triggered at the same time.  In that switching scenario, the reported UE switching period would be X = max (X</w:t>
      </w:r>
      <w:r w:rsidR="0049206D" w:rsidRPr="0049206D">
        <w:rPr>
          <w:sz w:val="18"/>
          <w:szCs w:val="18"/>
        </w:rPr>
        <w:t>AC</w:t>
      </w:r>
      <w:r w:rsidR="0049206D">
        <w:rPr>
          <w:sz w:val="22"/>
          <w:szCs w:val="22"/>
        </w:rPr>
        <w:t>, X</w:t>
      </w:r>
      <w:r w:rsidR="0049206D" w:rsidRPr="0049206D">
        <w:rPr>
          <w:sz w:val="18"/>
          <w:szCs w:val="18"/>
        </w:rPr>
        <w:t>BD</w:t>
      </w:r>
      <w:r w:rsidR="0049206D">
        <w:rPr>
          <w:sz w:val="22"/>
          <w:szCs w:val="22"/>
        </w:rPr>
        <w:t xml:space="preserve">) where, </w:t>
      </w:r>
    </w:p>
    <w:p w14:paraId="62A73203" w14:textId="48CE2988" w:rsidR="0049206D" w:rsidRDefault="0049206D" w:rsidP="0049206D">
      <w:pPr>
        <w:pStyle w:val="ListParagraph"/>
        <w:widowControl w:val="0"/>
        <w:numPr>
          <w:ilvl w:val="0"/>
          <w:numId w:val="15"/>
        </w:numPr>
        <w:spacing w:before="120" w:after="120"/>
        <w:jc w:val="both"/>
        <w:rPr>
          <w:sz w:val="22"/>
          <w:szCs w:val="22"/>
        </w:rPr>
      </w:pPr>
      <w:r w:rsidRPr="0049206D">
        <w:rPr>
          <w:sz w:val="22"/>
          <w:szCs w:val="22"/>
        </w:rPr>
        <w:t>X</w:t>
      </w:r>
      <w:r w:rsidRPr="0049206D">
        <w:rPr>
          <w:sz w:val="18"/>
          <w:szCs w:val="18"/>
        </w:rPr>
        <w:t xml:space="preserve">AC </w:t>
      </w:r>
      <w:r>
        <w:rPr>
          <w:sz w:val="22"/>
          <w:szCs w:val="22"/>
        </w:rPr>
        <w:t>is the switching period for (A</w:t>
      </w:r>
      <w:r w:rsidRPr="0049206D">
        <w:rPr>
          <w:sz w:val="22"/>
          <w:szCs w:val="22"/>
        </w:rPr>
        <w:sym w:font="Wingdings" w:char="F0E0"/>
      </w:r>
      <w:r>
        <w:rPr>
          <w:sz w:val="22"/>
          <w:szCs w:val="22"/>
        </w:rPr>
        <w:t>C) switching.</w:t>
      </w:r>
    </w:p>
    <w:p w14:paraId="5712725D" w14:textId="453F074C" w:rsidR="0049206D" w:rsidRPr="0049206D" w:rsidRDefault="0049206D" w:rsidP="0049206D">
      <w:pPr>
        <w:pStyle w:val="ListParagraph"/>
        <w:widowControl w:val="0"/>
        <w:numPr>
          <w:ilvl w:val="0"/>
          <w:numId w:val="15"/>
        </w:numPr>
        <w:spacing w:before="120" w:after="120"/>
        <w:jc w:val="both"/>
        <w:rPr>
          <w:sz w:val="22"/>
          <w:szCs w:val="22"/>
        </w:rPr>
      </w:pPr>
      <w:r>
        <w:rPr>
          <w:sz w:val="22"/>
          <w:szCs w:val="22"/>
        </w:rPr>
        <w:t>X</w:t>
      </w:r>
      <w:r w:rsidRPr="0049206D">
        <w:rPr>
          <w:sz w:val="18"/>
          <w:szCs w:val="18"/>
        </w:rPr>
        <w:t xml:space="preserve">BD </w:t>
      </w:r>
      <w:r>
        <w:rPr>
          <w:sz w:val="22"/>
          <w:szCs w:val="22"/>
        </w:rPr>
        <w:t>is the switching period for (B</w:t>
      </w:r>
      <w:r w:rsidRPr="0049206D">
        <w:rPr>
          <w:sz w:val="22"/>
          <w:szCs w:val="22"/>
        </w:rPr>
        <w:sym w:font="Wingdings" w:char="F0E0"/>
      </w:r>
      <w:r>
        <w:rPr>
          <w:sz w:val="22"/>
          <w:szCs w:val="22"/>
        </w:rPr>
        <w:t>D) switching.</w:t>
      </w:r>
    </w:p>
    <w:p w14:paraId="38980D70" w14:textId="09516005" w:rsidR="0049206D" w:rsidRDefault="0049206D" w:rsidP="000E6190">
      <w:pPr>
        <w:widowControl w:val="0"/>
        <w:numPr>
          <w:ilvl w:val="255"/>
          <w:numId w:val="0"/>
        </w:numPr>
        <w:overflowPunct w:val="0"/>
        <w:autoSpaceDE w:val="0"/>
        <w:autoSpaceDN w:val="0"/>
        <w:adjustRightInd w:val="0"/>
        <w:spacing w:before="120" w:after="120"/>
        <w:jc w:val="both"/>
        <w:textAlignment w:val="baseline"/>
        <w:rPr>
          <w:sz w:val="22"/>
          <w:szCs w:val="22"/>
        </w:rPr>
      </w:pPr>
      <w:r>
        <w:rPr>
          <w:sz w:val="22"/>
          <w:szCs w:val="22"/>
        </w:rPr>
        <w:t>Figure 2.2.3 shows a dualUL switching scenario with the two switching events triggered at different locations withing the frame. In that case we can estimate the reporte</w:t>
      </w:r>
      <w:r w:rsidR="00BB6718">
        <w:rPr>
          <w:sz w:val="22"/>
          <w:szCs w:val="22"/>
        </w:rPr>
        <w:t>d</w:t>
      </w:r>
      <w:r>
        <w:rPr>
          <w:sz w:val="22"/>
          <w:szCs w:val="22"/>
        </w:rPr>
        <w:t xml:space="preserve"> value of the UE switching period to be </w:t>
      </w:r>
    </w:p>
    <w:p w14:paraId="20B8036F" w14:textId="66CAC56E" w:rsidR="005155DE" w:rsidRPr="000B0397" w:rsidRDefault="0049206D" w:rsidP="00BB6718">
      <w:pPr>
        <w:widowControl w:val="0"/>
        <w:numPr>
          <w:ilvl w:val="255"/>
          <w:numId w:val="0"/>
        </w:numPr>
        <w:overflowPunct w:val="0"/>
        <w:autoSpaceDE w:val="0"/>
        <w:autoSpaceDN w:val="0"/>
        <w:adjustRightInd w:val="0"/>
        <w:spacing w:before="120" w:after="120"/>
        <w:jc w:val="both"/>
        <w:textAlignment w:val="baseline"/>
        <w:rPr>
          <w:sz w:val="22"/>
          <w:szCs w:val="22"/>
        </w:rPr>
      </w:pPr>
      <w:r>
        <w:rPr>
          <w:sz w:val="22"/>
          <w:szCs w:val="22"/>
        </w:rPr>
        <w:t>X = X</w:t>
      </w:r>
      <w:r w:rsidRPr="0049206D">
        <w:rPr>
          <w:sz w:val="18"/>
          <w:szCs w:val="18"/>
        </w:rPr>
        <w:t>AC</w:t>
      </w:r>
      <w:r>
        <w:rPr>
          <w:sz w:val="22"/>
          <w:szCs w:val="22"/>
        </w:rPr>
        <w:t xml:space="preserve"> + X</w:t>
      </w:r>
      <w:r w:rsidRPr="0049206D">
        <w:rPr>
          <w:sz w:val="18"/>
          <w:szCs w:val="18"/>
        </w:rPr>
        <w:t>BD</w:t>
      </w:r>
      <w:r w:rsidR="00BB6718">
        <w:rPr>
          <w:sz w:val="22"/>
          <w:szCs w:val="22"/>
        </w:rPr>
        <w:t xml:space="preserve">. In this scenario, it is possible that the reported UE switching period can be higher than 210us. </w:t>
      </w:r>
    </w:p>
    <w:p w14:paraId="67518BE8" w14:textId="3227175C" w:rsidR="00BB6718" w:rsidRPr="00B15D93" w:rsidRDefault="00BB6718" w:rsidP="00BB6718">
      <w:pPr>
        <w:widowControl w:val="0"/>
        <w:numPr>
          <w:ilvl w:val="255"/>
          <w:numId w:val="0"/>
        </w:numPr>
        <w:overflowPunct w:val="0"/>
        <w:autoSpaceDE w:val="0"/>
        <w:autoSpaceDN w:val="0"/>
        <w:adjustRightInd w:val="0"/>
        <w:spacing w:before="120" w:after="120"/>
        <w:jc w:val="both"/>
        <w:textAlignment w:val="baseline"/>
        <w:rPr>
          <w:i/>
          <w:iCs/>
          <w:sz w:val="22"/>
          <w:szCs w:val="22"/>
        </w:rPr>
      </w:pPr>
      <w:r w:rsidRPr="00B36EA1">
        <w:rPr>
          <w:b/>
          <w:bCs/>
          <w:i/>
          <w:iCs/>
          <w:sz w:val="22"/>
          <w:szCs w:val="22"/>
        </w:rPr>
        <w:t xml:space="preserve">Observation # </w:t>
      </w:r>
      <w:r>
        <w:rPr>
          <w:b/>
          <w:bCs/>
          <w:i/>
          <w:iCs/>
          <w:sz w:val="22"/>
          <w:szCs w:val="22"/>
        </w:rPr>
        <w:t>2</w:t>
      </w:r>
      <w:r w:rsidRPr="00B36EA1">
        <w:rPr>
          <w:b/>
          <w:bCs/>
          <w:i/>
          <w:iCs/>
          <w:sz w:val="22"/>
          <w:szCs w:val="22"/>
        </w:rPr>
        <w:t xml:space="preserve">: </w:t>
      </w:r>
      <w:r w:rsidRPr="00B15D93">
        <w:rPr>
          <w:i/>
          <w:iCs/>
          <w:sz w:val="22"/>
          <w:szCs w:val="22"/>
        </w:rPr>
        <w:t>If the two Tx switching events required for</w:t>
      </w:r>
      <w:r w:rsidR="005155DE" w:rsidRPr="00B15D93">
        <w:rPr>
          <w:i/>
          <w:iCs/>
          <w:sz w:val="22"/>
          <w:szCs w:val="22"/>
        </w:rPr>
        <w:t xml:space="preserve"> dualUL</w:t>
      </w:r>
      <w:r w:rsidRPr="00B15D93">
        <w:rPr>
          <w:i/>
          <w:iCs/>
          <w:sz w:val="22"/>
          <w:szCs w:val="22"/>
        </w:rPr>
        <w:t xml:space="preserve"> (A</w:t>
      </w:r>
      <w:r w:rsidR="005155DE" w:rsidRPr="00B15D93">
        <w:rPr>
          <w:i/>
          <w:iCs/>
          <w:sz w:val="22"/>
          <w:szCs w:val="22"/>
        </w:rPr>
        <w:sym w:font="Wingdings" w:char="F0E0"/>
      </w:r>
      <w:r w:rsidR="005155DE" w:rsidRPr="00B15D93">
        <w:rPr>
          <w:i/>
          <w:iCs/>
          <w:sz w:val="22"/>
          <w:szCs w:val="22"/>
        </w:rPr>
        <w:t>C) and (B</w:t>
      </w:r>
      <w:r w:rsidR="005155DE" w:rsidRPr="00B15D93">
        <w:rPr>
          <w:i/>
          <w:iCs/>
          <w:sz w:val="22"/>
          <w:szCs w:val="22"/>
        </w:rPr>
        <w:sym w:font="Wingdings" w:char="F0E0"/>
      </w:r>
      <w:r w:rsidR="005155DE" w:rsidRPr="00B15D93">
        <w:rPr>
          <w:i/>
          <w:iCs/>
          <w:sz w:val="22"/>
          <w:szCs w:val="22"/>
        </w:rPr>
        <w:t>D) are not triggered concurrently, the reported UE switching period would be X = X</w:t>
      </w:r>
      <w:r w:rsidR="005155DE" w:rsidRPr="00B15D93">
        <w:rPr>
          <w:i/>
          <w:iCs/>
          <w:sz w:val="18"/>
          <w:szCs w:val="18"/>
        </w:rPr>
        <w:t>AC</w:t>
      </w:r>
      <w:r w:rsidR="005155DE" w:rsidRPr="00B15D93">
        <w:rPr>
          <w:i/>
          <w:iCs/>
          <w:sz w:val="22"/>
          <w:szCs w:val="22"/>
        </w:rPr>
        <w:t xml:space="preserve"> + X</w:t>
      </w:r>
      <w:r w:rsidR="005155DE" w:rsidRPr="00B15D93">
        <w:rPr>
          <w:i/>
          <w:iCs/>
          <w:sz w:val="18"/>
          <w:szCs w:val="18"/>
        </w:rPr>
        <w:t>BD</w:t>
      </w:r>
      <w:r w:rsidR="005155DE" w:rsidRPr="00B15D93">
        <w:rPr>
          <w:i/>
          <w:iCs/>
          <w:sz w:val="22"/>
          <w:szCs w:val="22"/>
        </w:rPr>
        <w:t xml:space="preserve">, which could be higher than 210us. </w:t>
      </w:r>
    </w:p>
    <w:p w14:paraId="43A68BE4" w14:textId="77777777" w:rsidR="00BB6718" w:rsidRPr="00BB6718" w:rsidRDefault="00BB6718" w:rsidP="00BB6718">
      <w:pPr>
        <w:widowControl w:val="0"/>
        <w:numPr>
          <w:ilvl w:val="255"/>
          <w:numId w:val="0"/>
        </w:numPr>
        <w:overflowPunct w:val="0"/>
        <w:autoSpaceDE w:val="0"/>
        <w:autoSpaceDN w:val="0"/>
        <w:adjustRightInd w:val="0"/>
        <w:spacing w:before="120" w:after="120"/>
        <w:jc w:val="both"/>
        <w:textAlignment w:val="baseline"/>
        <w:rPr>
          <w:sz w:val="22"/>
          <w:szCs w:val="22"/>
        </w:rPr>
      </w:pPr>
    </w:p>
    <w:p w14:paraId="2B4BD9AC" w14:textId="0379A479" w:rsidR="000E6190" w:rsidRDefault="00BB6718" w:rsidP="00BB6718">
      <w:pPr>
        <w:widowControl w:val="0"/>
        <w:numPr>
          <w:ilvl w:val="255"/>
          <w:numId w:val="0"/>
        </w:numPr>
        <w:overflowPunct w:val="0"/>
        <w:autoSpaceDE w:val="0"/>
        <w:autoSpaceDN w:val="0"/>
        <w:adjustRightInd w:val="0"/>
        <w:spacing w:before="120" w:after="120"/>
        <w:jc w:val="center"/>
        <w:textAlignment w:val="baseline"/>
        <w:rPr>
          <w:sz w:val="22"/>
          <w:szCs w:val="22"/>
        </w:rPr>
      </w:pPr>
      <w:r w:rsidRPr="00BB6718">
        <w:rPr>
          <w:noProof/>
          <w:sz w:val="22"/>
          <w:szCs w:val="22"/>
        </w:rPr>
        <w:lastRenderedPageBreak/>
        <w:drawing>
          <wp:inline distT="0" distB="0" distL="0" distR="0" wp14:anchorId="6CA7780B" wp14:editId="6CCC9946">
            <wp:extent cx="4435848" cy="18601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60831" cy="1870671"/>
                    </a:xfrm>
                    <a:prstGeom prst="rect">
                      <a:avLst/>
                    </a:prstGeom>
                  </pic:spPr>
                </pic:pic>
              </a:graphicData>
            </a:graphic>
          </wp:inline>
        </w:drawing>
      </w:r>
    </w:p>
    <w:p w14:paraId="0F1F8AAD" w14:textId="626D969C" w:rsidR="00BB6718" w:rsidRPr="00BB6718" w:rsidRDefault="00BB6718" w:rsidP="00BB6718">
      <w:pPr>
        <w:widowControl w:val="0"/>
        <w:numPr>
          <w:ilvl w:val="255"/>
          <w:numId w:val="0"/>
        </w:numPr>
        <w:overflowPunct w:val="0"/>
        <w:autoSpaceDE w:val="0"/>
        <w:autoSpaceDN w:val="0"/>
        <w:adjustRightInd w:val="0"/>
        <w:spacing w:before="120" w:after="120"/>
        <w:jc w:val="center"/>
        <w:textAlignment w:val="baseline"/>
        <w:rPr>
          <w:b/>
          <w:bCs/>
          <w:i/>
          <w:iCs/>
          <w:sz w:val="22"/>
          <w:szCs w:val="22"/>
        </w:rPr>
      </w:pPr>
      <w:r w:rsidRPr="00BB6718">
        <w:rPr>
          <w:b/>
          <w:bCs/>
          <w:i/>
          <w:iCs/>
          <w:sz w:val="22"/>
          <w:szCs w:val="22"/>
        </w:rPr>
        <w:t>Figure 2.2.2: dualUL switching for (A</w:t>
      </w:r>
      <w:r w:rsidRPr="00BB6718">
        <w:rPr>
          <w:b/>
          <w:bCs/>
          <w:i/>
          <w:iCs/>
          <w:sz w:val="22"/>
          <w:szCs w:val="22"/>
        </w:rPr>
        <w:sym w:font="Wingdings" w:char="F0E0"/>
      </w:r>
      <w:r w:rsidRPr="00BB6718">
        <w:rPr>
          <w:b/>
          <w:bCs/>
          <w:i/>
          <w:iCs/>
          <w:sz w:val="22"/>
          <w:szCs w:val="22"/>
        </w:rPr>
        <w:t>C) and (B</w:t>
      </w:r>
      <w:r w:rsidRPr="00BB6718">
        <w:rPr>
          <w:b/>
          <w:bCs/>
          <w:i/>
          <w:iCs/>
          <w:sz w:val="22"/>
          <w:szCs w:val="22"/>
        </w:rPr>
        <w:sym w:font="Wingdings" w:char="F0E0"/>
      </w:r>
      <w:r w:rsidRPr="00BB6718">
        <w:rPr>
          <w:b/>
          <w:bCs/>
          <w:i/>
          <w:iCs/>
          <w:sz w:val="22"/>
          <w:szCs w:val="22"/>
        </w:rPr>
        <w:t>D) with switching events triggered simultaneously</w:t>
      </w:r>
    </w:p>
    <w:p w14:paraId="511F7A5B" w14:textId="77777777" w:rsidR="00BB6718" w:rsidRDefault="00BB6718" w:rsidP="00BB6718">
      <w:pPr>
        <w:widowControl w:val="0"/>
        <w:numPr>
          <w:ilvl w:val="255"/>
          <w:numId w:val="0"/>
        </w:numPr>
        <w:overflowPunct w:val="0"/>
        <w:autoSpaceDE w:val="0"/>
        <w:autoSpaceDN w:val="0"/>
        <w:adjustRightInd w:val="0"/>
        <w:spacing w:before="120" w:after="120"/>
        <w:jc w:val="center"/>
        <w:textAlignment w:val="baseline"/>
        <w:rPr>
          <w:sz w:val="22"/>
          <w:szCs w:val="22"/>
        </w:rPr>
      </w:pPr>
    </w:p>
    <w:p w14:paraId="59D93E60" w14:textId="0F51BEFD" w:rsidR="00BB6718" w:rsidRDefault="00BB6718" w:rsidP="00BB6718">
      <w:pPr>
        <w:widowControl w:val="0"/>
        <w:numPr>
          <w:ilvl w:val="255"/>
          <w:numId w:val="0"/>
        </w:numPr>
        <w:overflowPunct w:val="0"/>
        <w:autoSpaceDE w:val="0"/>
        <w:autoSpaceDN w:val="0"/>
        <w:adjustRightInd w:val="0"/>
        <w:spacing w:before="120" w:after="120"/>
        <w:jc w:val="center"/>
        <w:textAlignment w:val="baseline"/>
        <w:rPr>
          <w:sz w:val="22"/>
          <w:szCs w:val="22"/>
        </w:rPr>
      </w:pPr>
      <w:r w:rsidRPr="00BB6718">
        <w:rPr>
          <w:noProof/>
          <w:sz w:val="22"/>
          <w:szCs w:val="22"/>
        </w:rPr>
        <w:drawing>
          <wp:inline distT="0" distB="0" distL="0" distR="0" wp14:anchorId="4E18AA34" wp14:editId="7F9E9162">
            <wp:extent cx="4452620" cy="1874618"/>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12412" cy="1899791"/>
                    </a:xfrm>
                    <a:prstGeom prst="rect">
                      <a:avLst/>
                    </a:prstGeom>
                  </pic:spPr>
                </pic:pic>
              </a:graphicData>
            </a:graphic>
          </wp:inline>
        </w:drawing>
      </w:r>
    </w:p>
    <w:p w14:paraId="3FF66A4B" w14:textId="3E229F8E" w:rsidR="000E6190" w:rsidRPr="005155DE" w:rsidRDefault="00BB6718" w:rsidP="005155DE">
      <w:pPr>
        <w:widowControl w:val="0"/>
        <w:numPr>
          <w:ilvl w:val="255"/>
          <w:numId w:val="0"/>
        </w:numPr>
        <w:overflowPunct w:val="0"/>
        <w:autoSpaceDE w:val="0"/>
        <w:autoSpaceDN w:val="0"/>
        <w:adjustRightInd w:val="0"/>
        <w:spacing w:before="120" w:after="120"/>
        <w:jc w:val="center"/>
        <w:textAlignment w:val="baseline"/>
        <w:rPr>
          <w:b/>
          <w:bCs/>
          <w:i/>
          <w:iCs/>
          <w:sz w:val="22"/>
          <w:szCs w:val="22"/>
        </w:rPr>
      </w:pPr>
      <w:r w:rsidRPr="009906BD">
        <w:rPr>
          <w:b/>
          <w:bCs/>
          <w:sz w:val="21"/>
          <w:szCs w:val="21"/>
        </w:rPr>
        <w:t>Figure 2.2.3: dualUL switching for (A</w:t>
      </w:r>
      <w:r w:rsidRPr="009906BD">
        <w:rPr>
          <w:b/>
          <w:bCs/>
          <w:sz w:val="21"/>
          <w:szCs w:val="21"/>
        </w:rPr>
        <w:sym w:font="Wingdings" w:char="F0E0"/>
      </w:r>
      <w:r w:rsidRPr="009906BD">
        <w:rPr>
          <w:b/>
          <w:bCs/>
          <w:sz w:val="21"/>
          <w:szCs w:val="21"/>
        </w:rPr>
        <w:t>C) and (B</w:t>
      </w:r>
      <w:r w:rsidRPr="009906BD">
        <w:rPr>
          <w:b/>
          <w:bCs/>
          <w:sz w:val="21"/>
          <w:szCs w:val="21"/>
        </w:rPr>
        <w:sym w:font="Wingdings" w:char="F0E0"/>
      </w:r>
      <w:r w:rsidRPr="009906BD">
        <w:rPr>
          <w:b/>
          <w:bCs/>
          <w:sz w:val="21"/>
          <w:szCs w:val="21"/>
        </w:rPr>
        <w:t>D) with switching events triggered at different time</w:t>
      </w:r>
      <w:r w:rsidR="005155DE" w:rsidRPr="009906BD">
        <w:rPr>
          <w:b/>
          <w:bCs/>
          <w:sz w:val="21"/>
          <w:szCs w:val="21"/>
        </w:rPr>
        <w:t>s</w:t>
      </w:r>
    </w:p>
    <w:p w14:paraId="7F06D1C5" w14:textId="77777777" w:rsidR="009906BD" w:rsidRDefault="009906BD" w:rsidP="009949AB">
      <w:pPr>
        <w:widowControl w:val="0"/>
        <w:numPr>
          <w:ilvl w:val="255"/>
          <w:numId w:val="0"/>
        </w:numPr>
        <w:overflowPunct w:val="0"/>
        <w:autoSpaceDE w:val="0"/>
        <w:autoSpaceDN w:val="0"/>
        <w:adjustRightInd w:val="0"/>
        <w:spacing w:before="120" w:after="120"/>
        <w:jc w:val="both"/>
        <w:textAlignment w:val="baseline"/>
        <w:rPr>
          <w:b/>
          <w:bCs/>
          <w:i/>
          <w:iCs/>
          <w:sz w:val="22"/>
          <w:szCs w:val="22"/>
          <w:lang w:eastAsia="zh-CN"/>
        </w:rPr>
      </w:pPr>
    </w:p>
    <w:p w14:paraId="28866D7A" w14:textId="43FB6574" w:rsidR="00F44BE4" w:rsidRPr="00B15D93" w:rsidRDefault="00F2676A" w:rsidP="009949AB">
      <w:pPr>
        <w:widowControl w:val="0"/>
        <w:numPr>
          <w:ilvl w:val="255"/>
          <w:numId w:val="0"/>
        </w:numPr>
        <w:overflowPunct w:val="0"/>
        <w:autoSpaceDE w:val="0"/>
        <w:autoSpaceDN w:val="0"/>
        <w:adjustRightInd w:val="0"/>
        <w:spacing w:before="120" w:after="120"/>
        <w:jc w:val="both"/>
        <w:textAlignment w:val="baseline"/>
        <w:rPr>
          <w:i/>
          <w:iCs/>
          <w:sz w:val="22"/>
          <w:szCs w:val="22"/>
        </w:rPr>
      </w:pPr>
      <w:r>
        <w:rPr>
          <w:b/>
          <w:bCs/>
          <w:i/>
          <w:iCs/>
          <w:sz w:val="22"/>
          <w:szCs w:val="22"/>
          <w:lang w:eastAsia="zh-CN"/>
        </w:rPr>
        <w:t>Proposal:</w:t>
      </w:r>
      <w:r w:rsidR="00CF12FA">
        <w:rPr>
          <w:b/>
          <w:bCs/>
          <w:i/>
          <w:iCs/>
          <w:sz w:val="22"/>
          <w:szCs w:val="22"/>
          <w:lang w:eastAsia="zh-CN"/>
        </w:rPr>
        <w:t xml:space="preserve"> </w:t>
      </w:r>
      <w:r w:rsidR="00F44BE4" w:rsidRPr="00B15D93">
        <w:rPr>
          <w:i/>
          <w:iCs/>
          <w:sz w:val="22"/>
          <w:szCs w:val="22"/>
          <w:lang w:eastAsia="zh-CN"/>
        </w:rPr>
        <w:t xml:space="preserve">For </w:t>
      </w:r>
      <w:r w:rsidR="00CF12FA" w:rsidRPr="00B15D93">
        <w:rPr>
          <w:i/>
          <w:iCs/>
          <w:sz w:val="22"/>
          <w:szCs w:val="22"/>
          <w:lang w:eastAsia="zh-CN"/>
        </w:rPr>
        <w:t>dualUL</w:t>
      </w:r>
      <w:r w:rsidR="00F44BE4" w:rsidRPr="00B15D93">
        <w:rPr>
          <w:i/>
          <w:iCs/>
          <w:sz w:val="22"/>
          <w:szCs w:val="22"/>
          <w:lang w:eastAsia="zh-CN"/>
        </w:rPr>
        <w:t xml:space="preserve"> mode</w:t>
      </w:r>
      <w:r w:rsidR="00CF12FA" w:rsidRPr="00B15D93">
        <w:rPr>
          <w:i/>
          <w:iCs/>
          <w:sz w:val="22"/>
          <w:szCs w:val="22"/>
          <w:lang w:eastAsia="zh-CN"/>
        </w:rPr>
        <w:t xml:space="preserve"> </w:t>
      </w:r>
      <w:r w:rsidR="00006C95" w:rsidRPr="00B15D93">
        <w:rPr>
          <w:i/>
          <w:iCs/>
          <w:sz w:val="22"/>
          <w:szCs w:val="22"/>
        </w:rPr>
        <w:t xml:space="preserve">switching </w:t>
      </w:r>
      <w:r w:rsidR="002F6A2F" w:rsidRPr="00B15D93">
        <w:rPr>
          <w:i/>
          <w:iCs/>
          <w:sz w:val="22"/>
          <w:szCs w:val="22"/>
        </w:rPr>
        <w:t xml:space="preserve">between </w:t>
      </w:r>
      <w:r w:rsidR="00B15D93">
        <w:rPr>
          <w:i/>
          <w:iCs/>
          <w:sz w:val="22"/>
          <w:szCs w:val="22"/>
        </w:rPr>
        <w:t>across four bands</w:t>
      </w:r>
      <w:r w:rsidR="00F44BE4" w:rsidRPr="00B15D93">
        <w:rPr>
          <w:i/>
          <w:iCs/>
          <w:sz w:val="22"/>
          <w:szCs w:val="22"/>
        </w:rPr>
        <w:t xml:space="preserve">, </w:t>
      </w:r>
      <w:r w:rsidR="00B15D93">
        <w:rPr>
          <w:i/>
          <w:iCs/>
          <w:sz w:val="22"/>
          <w:szCs w:val="22"/>
        </w:rPr>
        <w:t xml:space="preserve">and based on the observations described above, we </w:t>
      </w:r>
      <w:r w:rsidR="009906BD">
        <w:rPr>
          <w:i/>
          <w:iCs/>
          <w:sz w:val="22"/>
          <w:szCs w:val="22"/>
        </w:rPr>
        <w:t>propose</w:t>
      </w:r>
      <w:r w:rsidR="00B15D93">
        <w:rPr>
          <w:i/>
          <w:iCs/>
          <w:sz w:val="22"/>
          <w:szCs w:val="22"/>
        </w:rPr>
        <w:t xml:space="preserve"> the introduction of option </w:t>
      </w:r>
      <w:r w:rsidR="00305399">
        <w:rPr>
          <w:i/>
          <w:iCs/>
          <w:sz w:val="22"/>
          <w:szCs w:val="22"/>
        </w:rPr>
        <w:t xml:space="preserve">which allows the </w:t>
      </w:r>
      <w:r w:rsidR="00B15D93">
        <w:rPr>
          <w:i/>
          <w:iCs/>
          <w:sz w:val="22"/>
          <w:szCs w:val="22"/>
        </w:rPr>
        <w:t>U</w:t>
      </w:r>
      <w:r w:rsidR="00F44BE4" w:rsidRPr="00B15D93">
        <w:rPr>
          <w:i/>
          <w:iCs/>
          <w:sz w:val="22"/>
          <w:szCs w:val="22"/>
        </w:rPr>
        <w:t>E</w:t>
      </w:r>
      <w:r w:rsidR="00B15D93">
        <w:rPr>
          <w:i/>
          <w:iCs/>
          <w:sz w:val="22"/>
          <w:szCs w:val="22"/>
        </w:rPr>
        <w:t xml:space="preserve"> </w:t>
      </w:r>
      <w:r w:rsidR="00305399">
        <w:rPr>
          <w:i/>
          <w:iCs/>
          <w:sz w:val="22"/>
          <w:szCs w:val="22"/>
        </w:rPr>
        <w:t>to</w:t>
      </w:r>
      <w:r w:rsidR="00F44BE4" w:rsidRPr="00B15D93">
        <w:rPr>
          <w:i/>
          <w:iCs/>
          <w:sz w:val="22"/>
          <w:szCs w:val="22"/>
        </w:rPr>
        <w:t xml:space="preserve"> report a switching period higher than the current specified value (35us, 140us, 210us)</w:t>
      </w:r>
      <w:r w:rsidR="00B15D93">
        <w:rPr>
          <w:i/>
          <w:iCs/>
          <w:sz w:val="22"/>
          <w:szCs w:val="22"/>
        </w:rPr>
        <w:t>.</w:t>
      </w:r>
      <w:r w:rsidR="00F44BE4" w:rsidRPr="00B15D93">
        <w:rPr>
          <w:i/>
          <w:iCs/>
          <w:sz w:val="22"/>
          <w:szCs w:val="22"/>
        </w:rPr>
        <w:t xml:space="preserve"> </w:t>
      </w:r>
    </w:p>
    <w:p w14:paraId="33BE4FEE" w14:textId="77777777" w:rsidR="000B0397" w:rsidRDefault="000B0397" w:rsidP="008D6CAE">
      <w:pPr>
        <w:snapToGrid w:val="0"/>
        <w:spacing w:before="60" w:after="60"/>
        <w:jc w:val="center"/>
        <w:rPr>
          <w:b/>
          <w:bCs/>
          <w:i/>
          <w:iCs/>
          <w:sz w:val="22"/>
          <w:szCs w:val="22"/>
          <w:lang w:eastAsia="zh-CN"/>
        </w:rPr>
      </w:pPr>
    </w:p>
    <w:p w14:paraId="4FDD712F" w14:textId="02783995" w:rsidR="000B0397" w:rsidRPr="004B5713" w:rsidRDefault="000B0397" w:rsidP="000B0397">
      <w:pPr>
        <w:pStyle w:val="Heading2"/>
        <w:ind w:left="0" w:firstLine="0"/>
        <w:rPr>
          <w:b/>
          <w:bCs/>
          <w:sz w:val="24"/>
          <w:szCs w:val="24"/>
          <w:lang w:val="en-US"/>
        </w:rPr>
      </w:pPr>
      <w:r w:rsidRPr="009F6A00">
        <w:rPr>
          <w:b/>
          <w:bCs/>
          <w:sz w:val="24"/>
          <w:szCs w:val="24"/>
        </w:rPr>
        <w:t>2.</w:t>
      </w:r>
      <w:r>
        <w:rPr>
          <w:b/>
          <w:bCs/>
          <w:sz w:val="24"/>
          <w:szCs w:val="24"/>
        </w:rPr>
        <w:t>3</w:t>
      </w:r>
      <w:r w:rsidRPr="009F6A00">
        <w:rPr>
          <w:b/>
          <w:bCs/>
          <w:sz w:val="24"/>
          <w:szCs w:val="24"/>
        </w:rPr>
        <w:tab/>
      </w:r>
      <w:r>
        <w:rPr>
          <w:b/>
          <w:bCs/>
          <w:sz w:val="24"/>
          <w:szCs w:val="24"/>
        </w:rPr>
        <w:t>Time mask for</w:t>
      </w:r>
      <w:r w:rsidRPr="004B5713">
        <w:rPr>
          <w:b/>
          <w:bCs/>
          <w:i/>
          <w:iCs/>
          <w:sz w:val="24"/>
          <w:szCs w:val="24"/>
        </w:rPr>
        <w:t xml:space="preserve"> dualUL</w:t>
      </w:r>
      <w:r>
        <w:rPr>
          <w:b/>
          <w:bCs/>
          <w:sz w:val="24"/>
          <w:szCs w:val="24"/>
        </w:rPr>
        <w:t xml:space="preserve"> dynamic switching</w:t>
      </w:r>
    </w:p>
    <w:p w14:paraId="2283DE91" w14:textId="01B7E017" w:rsidR="002F6A2F" w:rsidRPr="000B0397" w:rsidRDefault="003125EF" w:rsidP="000B0397">
      <w:pPr>
        <w:snapToGrid w:val="0"/>
        <w:spacing w:before="60" w:after="60"/>
        <w:jc w:val="both"/>
        <w:rPr>
          <w:sz w:val="22"/>
          <w:szCs w:val="22"/>
          <w:lang w:eastAsia="zh-CN"/>
        </w:rPr>
      </w:pPr>
      <w:r>
        <w:rPr>
          <w:sz w:val="22"/>
          <w:szCs w:val="22"/>
          <w:lang w:eastAsia="zh-CN"/>
        </w:rPr>
        <w:t>Based on the observations and proposal in the previous section, the time masks for the dualUL switching between the two band pairs (A, B) and (B, D) could be defined as follow:</w:t>
      </w:r>
    </w:p>
    <w:p w14:paraId="7335B4E8" w14:textId="0A2C9E0D" w:rsidR="00BC15E9" w:rsidRDefault="000B0397" w:rsidP="000B0397">
      <w:pPr>
        <w:pStyle w:val="ListParagraph"/>
        <w:numPr>
          <w:ilvl w:val="0"/>
          <w:numId w:val="16"/>
        </w:numPr>
        <w:snapToGrid w:val="0"/>
        <w:spacing w:before="60" w:after="60"/>
        <w:rPr>
          <w:b/>
          <w:bCs/>
          <w:sz w:val="22"/>
          <w:szCs w:val="22"/>
          <w:lang w:eastAsia="zh-CN"/>
        </w:rPr>
      </w:pPr>
      <w:r w:rsidRPr="000B0397">
        <w:rPr>
          <w:b/>
          <w:bCs/>
          <w:sz w:val="22"/>
          <w:szCs w:val="22"/>
          <w:lang w:eastAsia="zh-CN"/>
        </w:rPr>
        <w:t>Time mask for dualUL when the two switching events are triggered to occur at the same time</w:t>
      </w:r>
      <w:r>
        <w:rPr>
          <w:b/>
          <w:bCs/>
          <w:sz w:val="22"/>
          <w:szCs w:val="22"/>
          <w:lang w:eastAsia="zh-CN"/>
        </w:rPr>
        <w:t>:</w:t>
      </w:r>
    </w:p>
    <w:p w14:paraId="79316EF2" w14:textId="567B7F42" w:rsidR="000B0397" w:rsidRDefault="000B0397" w:rsidP="000B0397">
      <w:pPr>
        <w:pStyle w:val="ListParagraph"/>
        <w:snapToGrid w:val="0"/>
        <w:spacing w:before="60" w:after="60"/>
        <w:rPr>
          <w:sz w:val="22"/>
          <w:szCs w:val="22"/>
          <w:lang w:eastAsia="zh-CN"/>
        </w:rPr>
      </w:pPr>
      <w:r w:rsidRPr="000B0397">
        <w:rPr>
          <w:sz w:val="22"/>
          <w:szCs w:val="22"/>
          <w:lang w:eastAsia="zh-CN"/>
        </w:rPr>
        <w:t xml:space="preserve">The switching period X is defined as X = </w:t>
      </w:r>
      <w:r w:rsidR="00F2676A">
        <w:rPr>
          <w:sz w:val="22"/>
          <w:szCs w:val="22"/>
          <w:lang w:eastAsia="zh-CN"/>
        </w:rPr>
        <w:t>max (</w:t>
      </w:r>
      <w:r w:rsidRPr="000B0397">
        <w:rPr>
          <w:sz w:val="22"/>
          <w:szCs w:val="22"/>
          <w:lang w:eastAsia="zh-CN"/>
        </w:rPr>
        <w:t>X</w:t>
      </w:r>
      <w:r w:rsidRPr="000B0397">
        <w:rPr>
          <w:sz w:val="18"/>
          <w:szCs w:val="18"/>
          <w:lang w:eastAsia="zh-CN"/>
        </w:rPr>
        <w:t>AC</w:t>
      </w:r>
      <w:r w:rsidR="00F2676A">
        <w:rPr>
          <w:sz w:val="22"/>
          <w:szCs w:val="22"/>
          <w:lang w:eastAsia="zh-CN"/>
        </w:rPr>
        <w:t>,</w:t>
      </w:r>
      <w:r w:rsidRPr="000B0397">
        <w:rPr>
          <w:sz w:val="22"/>
          <w:szCs w:val="22"/>
          <w:lang w:eastAsia="zh-CN"/>
        </w:rPr>
        <w:t xml:space="preserve"> X</w:t>
      </w:r>
      <w:r w:rsidRPr="000B0397">
        <w:rPr>
          <w:sz w:val="18"/>
          <w:szCs w:val="18"/>
          <w:lang w:eastAsia="zh-CN"/>
        </w:rPr>
        <w:t>B</w:t>
      </w:r>
      <w:r w:rsidR="007902DD" w:rsidRPr="007902DD">
        <w:rPr>
          <w:sz w:val="18"/>
          <w:szCs w:val="18"/>
          <w:lang w:eastAsia="zh-CN"/>
        </w:rPr>
        <w:t>D</w:t>
      </w:r>
      <w:r w:rsidR="00F2676A">
        <w:rPr>
          <w:sz w:val="22"/>
          <w:szCs w:val="22"/>
          <w:lang w:eastAsia="zh-CN"/>
        </w:rPr>
        <w:t xml:space="preserve">) </w:t>
      </w:r>
      <w:r w:rsidRPr="000B0397">
        <w:rPr>
          <w:sz w:val="22"/>
          <w:szCs w:val="22"/>
          <w:lang w:eastAsia="zh-CN"/>
        </w:rPr>
        <w:t>where</w:t>
      </w:r>
      <w:r>
        <w:rPr>
          <w:sz w:val="22"/>
          <w:szCs w:val="22"/>
          <w:lang w:eastAsia="zh-CN"/>
        </w:rPr>
        <w:t>,</w:t>
      </w:r>
    </w:p>
    <w:p w14:paraId="500360C5" w14:textId="740DA2CD" w:rsidR="000B0397" w:rsidRDefault="000B0397" w:rsidP="000B0397">
      <w:pPr>
        <w:pStyle w:val="ListParagraph"/>
        <w:numPr>
          <w:ilvl w:val="0"/>
          <w:numId w:val="17"/>
        </w:numPr>
        <w:snapToGrid w:val="0"/>
        <w:spacing w:before="60" w:after="60"/>
        <w:rPr>
          <w:sz w:val="22"/>
          <w:szCs w:val="22"/>
          <w:lang w:eastAsia="zh-CN"/>
        </w:rPr>
      </w:pPr>
      <w:r>
        <w:rPr>
          <w:sz w:val="22"/>
          <w:szCs w:val="22"/>
          <w:lang w:eastAsia="zh-CN"/>
        </w:rPr>
        <w:t>X</w:t>
      </w:r>
      <w:r w:rsidRPr="003125EF">
        <w:rPr>
          <w:sz w:val="18"/>
          <w:szCs w:val="18"/>
          <w:lang w:eastAsia="zh-CN"/>
        </w:rPr>
        <w:t>AC</w:t>
      </w:r>
      <w:r>
        <w:rPr>
          <w:sz w:val="22"/>
          <w:szCs w:val="22"/>
          <w:lang w:eastAsia="zh-CN"/>
        </w:rPr>
        <w:t xml:space="preserve"> is the switching period for switching between band A</w:t>
      </w:r>
      <w:r w:rsidR="003125EF">
        <w:rPr>
          <w:sz w:val="22"/>
          <w:szCs w:val="22"/>
          <w:lang w:eastAsia="zh-CN"/>
        </w:rPr>
        <w:t xml:space="preserve"> and band C.</w:t>
      </w:r>
    </w:p>
    <w:p w14:paraId="10570B1C" w14:textId="6F4A65BD" w:rsidR="000B0397" w:rsidRPr="003125EF" w:rsidRDefault="003125EF" w:rsidP="003125EF">
      <w:pPr>
        <w:pStyle w:val="ListParagraph"/>
        <w:numPr>
          <w:ilvl w:val="0"/>
          <w:numId w:val="17"/>
        </w:numPr>
        <w:snapToGrid w:val="0"/>
        <w:spacing w:before="60" w:after="60"/>
        <w:rPr>
          <w:sz w:val="22"/>
          <w:szCs w:val="22"/>
          <w:lang w:eastAsia="zh-CN"/>
        </w:rPr>
      </w:pPr>
      <w:r>
        <w:rPr>
          <w:sz w:val="22"/>
          <w:szCs w:val="22"/>
          <w:lang w:eastAsia="zh-CN"/>
        </w:rPr>
        <w:t>X</w:t>
      </w:r>
      <w:r w:rsidRPr="003125EF">
        <w:rPr>
          <w:sz w:val="18"/>
          <w:szCs w:val="18"/>
          <w:lang w:eastAsia="zh-CN"/>
        </w:rPr>
        <w:t>BD</w:t>
      </w:r>
      <w:r>
        <w:rPr>
          <w:sz w:val="22"/>
          <w:szCs w:val="22"/>
          <w:lang w:eastAsia="zh-CN"/>
        </w:rPr>
        <w:t xml:space="preserve"> is the switching period for switching between band A and band C.</w:t>
      </w:r>
    </w:p>
    <w:p w14:paraId="6CC15D4B" w14:textId="104A3571" w:rsidR="000B0397" w:rsidRDefault="000B0397" w:rsidP="000B0397">
      <w:pPr>
        <w:snapToGrid w:val="0"/>
        <w:spacing w:before="60" w:after="60"/>
        <w:jc w:val="center"/>
        <w:rPr>
          <w:b/>
          <w:bCs/>
          <w:sz w:val="22"/>
          <w:szCs w:val="22"/>
          <w:lang w:eastAsia="zh-CN"/>
        </w:rPr>
      </w:pPr>
      <w:r w:rsidRPr="000B0397">
        <w:rPr>
          <w:b/>
          <w:bCs/>
          <w:noProof/>
          <w:sz w:val="22"/>
          <w:szCs w:val="22"/>
          <w:lang w:eastAsia="zh-CN"/>
        </w:rPr>
        <w:lastRenderedPageBreak/>
        <w:drawing>
          <wp:inline distT="0" distB="0" distL="0" distR="0" wp14:anchorId="09F0E999" wp14:editId="4212BB7E">
            <wp:extent cx="4211274" cy="2803439"/>
            <wp:effectExtent l="0" t="0" r="5715"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6702" cy="2827024"/>
                    </a:xfrm>
                    <a:prstGeom prst="rect">
                      <a:avLst/>
                    </a:prstGeom>
                  </pic:spPr>
                </pic:pic>
              </a:graphicData>
            </a:graphic>
          </wp:inline>
        </w:drawing>
      </w:r>
    </w:p>
    <w:p w14:paraId="763FCDAA" w14:textId="289C6721" w:rsidR="003125EF" w:rsidRPr="009906BD" w:rsidRDefault="003125EF" w:rsidP="00F2676A">
      <w:pPr>
        <w:snapToGrid w:val="0"/>
        <w:spacing w:before="60" w:after="60"/>
        <w:jc w:val="center"/>
        <w:rPr>
          <w:b/>
          <w:bCs/>
          <w:sz w:val="21"/>
          <w:szCs w:val="21"/>
          <w:lang w:eastAsia="zh-CN"/>
        </w:rPr>
      </w:pPr>
      <w:r w:rsidRPr="009906BD">
        <w:rPr>
          <w:b/>
          <w:bCs/>
          <w:sz w:val="21"/>
          <w:szCs w:val="21"/>
          <w:lang w:eastAsia="zh-CN"/>
        </w:rPr>
        <w:t>Figure 2.3.1: Time mask for dualUL switching when</w:t>
      </w:r>
      <w:r w:rsidR="00F2676A" w:rsidRPr="009906BD">
        <w:rPr>
          <w:b/>
          <w:bCs/>
          <w:sz w:val="21"/>
          <w:szCs w:val="21"/>
          <w:lang w:eastAsia="zh-CN"/>
        </w:rPr>
        <w:t xml:space="preserve"> the two seething events are triggered </w:t>
      </w:r>
      <w:r w:rsidR="007902DD" w:rsidRPr="009906BD">
        <w:rPr>
          <w:b/>
          <w:bCs/>
          <w:sz w:val="21"/>
          <w:szCs w:val="21"/>
          <w:lang w:eastAsia="zh-CN"/>
        </w:rPr>
        <w:t>concurrently</w:t>
      </w:r>
    </w:p>
    <w:p w14:paraId="03EBEDA0" w14:textId="77777777" w:rsidR="00F2676A" w:rsidRDefault="000B0397" w:rsidP="00F2676A">
      <w:pPr>
        <w:pStyle w:val="ListParagraph"/>
        <w:numPr>
          <w:ilvl w:val="0"/>
          <w:numId w:val="16"/>
        </w:numPr>
        <w:snapToGrid w:val="0"/>
        <w:spacing w:before="60" w:after="60"/>
        <w:rPr>
          <w:b/>
          <w:bCs/>
          <w:sz w:val="22"/>
          <w:szCs w:val="22"/>
          <w:lang w:eastAsia="zh-CN"/>
        </w:rPr>
      </w:pPr>
      <w:r w:rsidRPr="000B0397">
        <w:rPr>
          <w:b/>
          <w:bCs/>
          <w:sz w:val="22"/>
          <w:szCs w:val="22"/>
          <w:lang w:eastAsia="zh-CN"/>
        </w:rPr>
        <w:t xml:space="preserve">Time mask for dualUL when the two switching events are triggered </w:t>
      </w:r>
      <w:r>
        <w:rPr>
          <w:b/>
          <w:bCs/>
          <w:sz w:val="22"/>
          <w:szCs w:val="22"/>
          <w:lang w:eastAsia="zh-CN"/>
        </w:rPr>
        <w:t xml:space="preserve">at different </w:t>
      </w:r>
      <w:r w:rsidRPr="000B0397">
        <w:rPr>
          <w:b/>
          <w:bCs/>
          <w:sz w:val="22"/>
          <w:szCs w:val="22"/>
          <w:lang w:eastAsia="zh-CN"/>
        </w:rPr>
        <w:t>time</w:t>
      </w:r>
      <w:r>
        <w:rPr>
          <w:b/>
          <w:bCs/>
          <w:sz w:val="22"/>
          <w:szCs w:val="22"/>
          <w:lang w:eastAsia="zh-CN"/>
        </w:rPr>
        <w:t>s</w:t>
      </w:r>
      <w:r w:rsidRPr="000B0397">
        <w:rPr>
          <w:b/>
          <w:bCs/>
          <w:sz w:val="22"/>
          <w:szCs w:val="22"/>
          <w:lang w:eastAsia="zh-CN"/>
        </w:rPr>
        <w:t>:</w:t>
      </w:r>
    </w:p>
    <w:p w14:paraId="6E5B6417" w14:textId="26F5890A" w:rsidR="00F2676A" w:rsidRDefault="00F2676A" w:rsidP="00F2676A">
      <w:pPr>
        <w:pStyle w:val="ListParagraph"/>
        <w:snapToGrid w:val="0"/>
        <w:spacing w:before="60" w:after="60"/>
        <w:rPr>
          <w:sz w:val="22"/>
          <w:szCs w:val="22"/>
          <w:lang w:eastAsia="zh-CN"/>
        </w:rPr>
      </w:pPr>
      <w:r>
        <w:rPr>
          <w:sz w:val="22"/>
          <w:szCs w:val="22"/>
          <w:lang w:eastAsia="zh-CN"/>
        </w:rPr>
        <w:t xml:space="preserve">When the switching </w:t>
      </w:r>
      <w:r w:rsidR="007902DD">
        <w:rPr>
          <w:sz w:val="22"/>
          <w:szCs w:val="22"/>
          <w:lang w:eastAsia="zh-CN"/>
        </w:rPr>
        <w:t>events</w:t>
      </w:r>
      <w:r>
        <w:rPr>
          <w:sz w:val="22"/>
          <w:szCs w:val="22"/>
          <w:lang w:eastAsia="zh-CN"/>
        </w:rPr>
        <w:t xml:space="preserve"> are not triggered at the same time, t</w:t>
      </w:r>
      <w:r w:rsidRPr="00F2676A">
        <w:rPr>
          <w:sz w:val="22"/>
          <w:szCs w:val="22"/>
          <w:lang w:eastAsia="zh-CN"/>
        </w:rPr>
        <w:t xml:space="preserve">he switching period X is defined as </w:t>
      </w:r>
    </w:p>
    <w:p w14:paraId="3CF03DFB" w14:textId="17649071" w:rsidR="00F2676A" w:rsidRPr="00F2676A" w:rsidRDefault="00F2676A" w:rsidP="00F2676A">
      <w:pPr>
        <w:pStyle w:val="ListParagraph"/>
        <w:snapToGrid w:val="0"/>
        <w:spacing w:before="60" w:after="60"/>
        <w:rPr>
          <w:b/>
          <w:bCs/>
          <w:sz w:val="22"/>
          <w:szCs w:val="22"/>
          <w:lang w:eastAsia="zh-CN"/>
        </w:rPr>
      </w:pPr>
      <w:r w:rsidRPr="00F2676A">
        <w:rPr>
          <w:sz w:val="22"/>
          <w:szCs w:val="22"/>
          <w:lang w:eastAsia="zh-CN"/>
        </w:rPr>
        <w:t>X = X</w:t>
      </w:r>
      <w:r w:rsidRPr="00F2676A">
        <w:rPr>
          <w:sz w:val="18"/>
          <w:szCs w:val="18"/>
          <w:lang w:eastAsia="zh-CN"/>
        </w:rPr>
        <w:t>AC</w:t>
      </w:r>
      <w:r w:rsidR="007E5704">
        <w:rPr>
          <w:sz w:val="22"/>
          <w:szCs w:val="22"/>
          <w:lang w:eastAsia="zh-CN"/>
        </w:rPr>
        <w:t>+</w:t>
      </w:r>
      <w:r w:rsidRPr="00F2676A">
        <w:rPr>
          <w:sz w:val="22"/>
          <w:szCs w:val="22"/>
          <w:lang w:eastAsia="zh-CN"/>
        </w:rPr>
        <w:t>X</w:t>
      </w:r>
      <w:r w:rsidRPr="00F2676A">
        <w:rPr>
          <w:sz w:val="18"/>
          <w:szCs w:val="18"/>
          <w:lang w:eastAsia="zh-CN"/>
        </w:rPr>
        <w:t>B</w:t>
      </w:r>
      <w:r w:rsidR="007E5704">
        <w:rPr>
          <w:sz w:val="18"/>
          <w:szCs w:val="18"/>
          <w:lang w:eastAsia="zh-CN"/>
        </w:rPr>
        <w:t>D</w:t>
      </w:r>
      <w:r w:rsidRPr="00F2676A">
        <w:rPr>
          <w:sz w:val="22"/>
          <w:szCs w:val="22"/>
          <w:lang w:eastAsia="zh-CN"/>
        </w:rPr>
        <w:t xml:space="preserve"> where,</w:t>
      </w:r>
    </w:p>
    <w:p w14:paraId="67868CFD" w14:textId="77777777" w:rsidR="00F2676A" w:rsidRDefault="00F2676A" w:rsidP="00F2676A">
      <w:pPr>
        <w:pStyle w:val="ListParagraph"/>
        <w:numPr>
          <w:ilvl w:val="0"/>
          <w:numId w:val="17"/>
        </w:numPr>
        <w:snapToGrid w:val="0"/>
        <w:spacing w:before="60" w:after="60"/>
        <w:rPr>
          <w:sz w:val="22"/>
          <w:szCs w:val="22"/>
          <w:lang w:eastAsia="zh-CN"/>
        </w:rPr>
      </w:pPr>
      <w:r>
        <w:rPr>
          <w:sz w:val="22"/>
          <w:szCs w:val="22"/>
          <w:lang w:eastAsia="zh-CN"/>
        </w:rPr>
        <w:t>X</w:t>
      </w:r>
      <w:r w:rsidRPr="003125EF">
        <w:rPr>
          <w:sz w:val="18"/>
          <w:szCs w:val="18"/>
          <w:lang w:eastAsia="zh-CN"/>
        </w:rPr>
        <w:t>AC</w:t>
      </w:r>
      <w:r>
        <w:rPr>
          <w:sz w:val="22"/>
          <w:szCs w:val="22"/>
          <w:lang w:eastAsia="zh-CN"/>
        </w:rPr>
        <w:t xml:space="preserve"> is the switching period for switching between band A and band C.</w:t>
      </w:r>
    </w:p>
    <w:p w14:paraId="31977E81" w14:textId="7B9C83EC" w:rsidR="00F2676A" w:rsidRPr="00F2676A" w:rsidRDefault="00F2676A" w:rsidP="00F2676A">
      <w:pPr>
        <w:pStyle w:val="ListParagraph"/>
        <w:numPr>
          <w:ilvl w:val="0"/>
          <w:numId w:val="17"/>
        </w:numPr>
        <w:snapToGrid w:val="0"/>
        <w:spacing w:before="60" w:after="60"/>
        <w:rPr>
          <w:sz w:val="22"/>
          <w:szCs w:val="22"/>
          <w:lang w:eastAsia="zh-CN"/>
        </w:rPr>
      </w:pPr>
      <w:r>
        <w:rPr>
          <w:sz w:val="22"/>
          <w:szCs w:val="22"/>
          <w:lang w:eastAsia="zh-CN"/>
        </w:rPr>
        <w:t>X</w:t>
      </w:r>
      <w:r w:rsidRPr="003125EF">
        <w:rPr>
          <w:sz w:val="18"/>
          <w:szCs w:val="18"/>
          <w:lang w:eastAsia="zh-CN"/>
        </w:rPr>
        <w:t>BD</w:t>
      </w:r>
      <w:r>
        <w:rPr>
          <w:sz w:val="22"/>
          <w:szCs w:val="22"/>
          <w:lang w:eastAsia="zh-CN"/>
        </w:rPr>
        <w:t xml:space="preserve"> is the switching period for switching between band A and band C.</w:t>
      </w:r>
    </w:p>
    <w:p w14:paraId="256F775D" w14:textId="5906FB0C" w:rsidR="000B0397" w:rsidRPr="000B0397" w:rsidRDefault="000B0397" w:rsidP="00F2676A">
      <w:pPr>
        <w:snapToGrid w:val="0"/>
        <w:spacing w:before="60" w:after="60"/>
        <w:jc w:val="center"/>
        <w:rPr>
          <w:b/>
          <w:bCs/>
          <w:sz w:val="22"/>
          <w:szCs w:val="22"/>
          <w:lang w:eastAsia="zh-CN"/>
        </w:rPr>
      </w:pPr>
      <w:r w:rsidRPr="000B0397">
        <w:rPr>
          <w:b/>
          <w:bCs/>
          <w:noProof/>
          <w:sz w:val="22"/>
          <w:szCs w:val="22"/>
          <w:lang w:eastAsia="zh-CN"/>
        </w:rPr>
        <w:drawing>
          <wp:inline distT="0" distB="0" distL="0" distR="0" wp14:anchorId="16458992" wp14:editId="068D8ADD">
            <wp:extent cx="4286186" cy="2853309"/>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16861" cy="2940299"/>
                    </a:xfrm>
                    <a:prstGeom prst="rect">
                      <a:avLst/>
                    </a:prstGeom>
                  </pic:spPr>
                </pic:pic>
              </a:graphicData>
            </a:graphic>
          </wp:inline>
        </w:drawing>
      </w:r>
    </w:p>
    <w:p w14:paraId="71B4F7F0" w14:textId="5633E995" w:rsidR="00B15D93" w:rsidRPr="00B15D93" w:rsidRDefault="003125EF" w:rsidP="00305DDA">
      <w:pPr>
        <w:snapToGrid w:val="0"/>
        <w:spacing w:before="60" w:after="60"/>
        <w:jc w:val="center"/>
        <w:rPr>
          <w:b/>
          <w:bCs/>
          <w:sz w:val="21"/>
          <w:szCs w:val="21"/>
          <w:lang w:eastAsia="zh-CN"/>
        </w:rPr>
      </w:pPr>
      <w:r w:rsidRPr="00B15D93">
        <w:rPr>
          <w:b/>
          <w:bCs/>
          <w:sz w:val="21"/>
          <w:szCs w:val="21"/>
          <w:lang w:eastAsia="zh-CN"/>
        </w:rPr>
        <w:t>Figure 2.3.2: Time mask for dualUL switching when</w:t>
      </w:r>
      <w:r w:rsidR="007902DD" w:rsidRPr="00B15D93">
        <w:rPr>
          <w:b/>
          <w:bCs/>
          <w:sz w:val="21"/>
          <w:szCs w:val="21"/>
          <w:lang w:eastAsia="zh-CN"/>
        </w:rPr>
        <w:t xml:space="preserve"> the switching events are not triggered at the same</w:t>
      </w:r>
      <w:r w:rsidR="00B15D93" w:rsidRPr="00B15D93">
        <w:rPr>
          <w:b/>
          <w:bCs/>
          <w:sz w:val="21"/>
          <w:szCs w:val="21"/>
          <w:lang w:eastAsia="zh-CN"/>
        </w:rPr>
        <w:t xml:space="preserve"> time</w:t>
      </w:r>
    </w:p>
    <w:p w14:paraId="09C0BB82" w14:textId="17AD085F" w:rsidR="000B0397" w:rsidRDefault="000B0397" w:rsidP="00B15D93">
      <w:pPr>
        <w:snapToGrid w:val="0"/>
        <w:spacing w:before="60" w:after="60"/>
        <w:rPr>
          <w:b/>
          <w:bCs/>
          <w:sz w:val="22"/>
          <w:szCs w:val="22"/>
          <w:lang w:eastAsia="zh-CN"/>
        </w:rPr>
      </w:pPr>
    </w:p>
    <w:p w14:paraId="319E36D8" w14:textId="77777777" w:rsidR="00B15D93" w:rsidRDefault="00B15D93" w:rsidP="00B15D93">
      <w:pPr>
        <w:snapToGrid w:val="0"/>
        <w:spacing w:before="60" w:after="60"/>
        <w:rPr>
          <w:b/>
          <w:bCs/>
          <w:sz w:val="22"/>
          <w:szCs w:val="22"/>
          <w:lang w:eastAsia="zh-CN"/>
        </w:rPr>
      </w:pPr>
    </w:p>
    <w:p w14:paraId="2338618B" w14:textId="77777777" w:rsidR="00B15D93" w:rsidRDefault="00B15D93" w:rsidP="00B15D93">
      <w:pPr>
        <w:snapToGrid w:val="0"/>
        <w:spacing w:before="60" w:after="60"/>
        <w:rPr>
          <w:b/>
          <w:bCs/>
          <w:sz w:val="22"/>
          <w:szCs w:val="22"/>
          <w:lang w:eastAsia="zh-CN"/>
        </w:rPr>
      </w:pPr>
    </w:p>
    <w:p w14:paraId="16F4EE80" w14:textId="77777777" w:rsidR="00B15D93" w:rsidRDefault="00B15D93" w:rsidP="00B15D93">
      <w:pPr>
        <w:snapToGrid w:val="0"/>
        <w:spacing w:before="60" w:after="60"/>
        <w:rPr>
          <w:b/>
          <w:bCs/>
          <w:sz w:val="22"/>
          <w:szCs w:val="22"/>
          <w:lang w:eastAsia="zh-CN"/>
        </w:rPr>
      </w:pPr>
    </w:p>
    <w:p w14:paraId="20EF186E" w14:textId="77777777" w:rsidR="00B15D93" w:rsidRDefault="00B15D93" w:rsidP="00B15D93">
      <w:pPr>
        <w:snapToGrid w:val="0"/>
        <w:spacing w:before="60" w:after="60"/>
        <w:rPr>
          <w:b/>
          <w:bCs/>
          <w:sz w:val="22"/>
          <w:szCs w:val="22"/>
          <w:lang w:eastAsia="zh-CN"/>
        </w:rPr>
      </w:pPr>
    </w:p>
    <w:p w14:paraId="13629702" w14:textId="77777777" w:rsidR="00B15D93" w:rsidRPr="00305DDA" w:rsidRDefault="00B15D93" w:rsidP="00B15D93">
      <w:pPr>
        <w:snapToGrid w:val="0"/>
        <w:spacing w:before="60" w:after="60"/>
        <w:rPr>
          <w:b/>
          <w:bCs/>
          <w:sz w:val="22"/>
          <w:szCs w:val="22"/>
          <w:lang w:eastAsia="zh-CN"/>
        </w:rPr>
      </w:pPr>
    </w:p>
    <w:p w14:paraId="34C99636" w14:textId="5E14D899" w:rsidR="008E7986" w:rsidRPr="00104996" w:rsidRDefault="008E7986" w:rsidP="00B15D93">
      <w:pPr>
        <w:pStyle w:val="Heading1"/>
        <w:rPr>
          <w:sz w:val="32"/>
          <w:szCs w:val="32"/>
        </w:rPr>
      </w:pPr>
      <w:r w:rsidRPr="00104996">
        <w:rPr>
          <w:sz w:val="32"/>
          <w:szCs w:val="32"/>
        </w:rPr>
        <w:lastRenderedPageBreak/>
        <w:t>3</w:t>
      </w:r>
      <w:r w:rsidRPr="00104996">
        <w:rPr>
          <w:sz w:val="32"/>
          <w:szCs w:val="32"/>
        </w:rPr>
        <w:tab/>
        <w:t>Conclusions</w:t>
      </w:r>
    </w:p>
    <w:p w14:paraId="6C06FFCF" w14:textId="67830144" w:rsidR="00305DDA" w:rsidRDefault="00D077D3" w:rsidP="00305DDA">
      <w:pPr>
        <w:widowControl w:val="0"/>
        <w:numPr>
          <w:ilvl w:val="255"/>
          <w:numId w:val="0"/>
        </w:numPr>
        <w:overflowPunct w:val="0"/>
        <w:autoSpaceDE w:val="0"/>
        <w:autoSpaceDN w:val="0"/>
        <w:adjustRightInd w:val="0"/>
        <w:spacing w:before="120" w:after="120"/>
        <w:jc w:val="both"/>
        <w:textAlignment w:val="baseline"/>
        <w:rPr>
          <w:b/>
          <w:bCs/>
          <w:i/>
          <w:iCs/>
          <w:sz w:val="22"/>
          <w:szCs w:val="22"/>
          <w:lang w:eastAsia="zh-CN"/>
        </w:rPr>
      </w:pPr>
      <w:r w:rsidRPr="00006C95">
        <w:rPr>
          <w:b/>
          <w:bCs/>
          <w:i/>
          <w:iCs/>
          <w:sz w:val="22"/>
          <w:szCs w:val="22"/>
          <w:lang w:eastAsia="zh-CN"/>
        </w:rPr>
        <w:t>Observation #</w:t>
      </w:r>
      <w:r>
        <w:rPr>
          <w:b/>
          <w:bCs/>
          <w:i/>
          <w:iCs/>
          <w:sz w:val="22"/>
          <w:szCs w:val="22"/>
          <w:lang w:eastAsia="zh-CN"/>
        </w:rPr>
        <w:t>1:</w:t>
      </w:r>
      <w:r w:rsidR="00305DDA">
        <w:rPr>
          <w:b/>
          <w:bCs/>
          <w:i/>
          <w:iCs/>
          <w:sz w:val="22"/>
          <w:szCs w:val="22"/>
          <w:lang w:eastAsia="zh-CN"/>
        </w:rPr>
        <w:t xml:space="preserve"> </w:t>
      </w:r>
      <w:r w:rsidR="00305DDA" w:rsidRPr="00B36EA1">
        <w:rPr>
          <w:b/>
          <w:bCs/>
          <w:i/>
          <w:iCs/>
          <w:sz w:val="22"/>
          <w:szCs w:val="22"/>
        </w:rPr>
        <w:t>If the RF events required for dualUL switching can be performed sequentially, the switching time will be longer whereas if the events are performed simultaneously, the switching time will be shorter. This all depends on the UE RF architecture and implementation.</w:t>
      </w:r>
    </w:p>
    <w:p w14:paraId="1CACF2F3" w14:textId="27040BF3" w:rsidR="00D077D3" w:rsidRDefault="00D077D3" w:rsidP="00305DDA">
      <w:pPr>
        <w:widowControl w:val="0"/>
        <w:numPr>
          <w:ilvl w:val="255"/>
          <w:numId w:val="0"/>
        </w:numPr>
        <w:overflowPunct w:val="0"/>
        <w:autoSpaceDE w:val="0"/>
        <w:autoSpaceDN w:val="0"/>
        <w:adjustRightInd w:val="0"/>
        <w:spacing w:before="120" w:after="120"/>
        <w:jc w:val="both"/>
        <w:textAlignment w:val="baseline"/>
        <w:rPr>
          <w:b/>
          <w:bCs/>
          <w:i/>
          <w:iCs/>
          <w:sz w:val="22"/>
          <w:szCs w:val="22"/>
          <w:lang w:eastAsia="zh-CN"/>
        </w:rPr>
      </w:pPr>
      <w:r w:rsidRPr="00BC15E9">
        <w:rPr>
          <w:b/>
          <w:bCs/>
          <w:i/>
          <w:iCs/>
          <w:sz w:val="22"/>
          <w:szCs w:val="22"/>
          <w:lang w:eastAsia="zh-CN"/>
        </w:rPr>
        <w:t>Observation #</w:t>
      </w:r>
      <w:r>
        <w:rPr>
          <w:b/>
          <w:bCs/>
          <w:i/>
          <w:iCs/>
          <w:sz w:val="22"/>
          <w:szCs w:val="22"/>
          <w:lang w:eastAsia="zh-CN"/>
        </w:rPr>
        <w:t xml:space="preserve">2: </w:t>
      </w:r>
      <w:r w:rsidR="00305DDA" w:rsidRPr="00B36EA1">
        <w:rPr>
          <w:b/>
          <w:bCs/>
          <w:i/>
          <w:iCs/>
          <w:sz w:val="22"/>
          <w:szCs w:val="22"/>
        </w:rPr>
        <w:t>If the</w:t>
      </w:r>
      <w:r w:rsidR="00305DDA">
        <w:rPr>
          <w:b/>
          <w:bCs/>
          <w:i/>
          <w:iCs/>
          <w:sz w:val="22"/>
          <w:szCs w:val="22"/>
        </w:rPr>
        <w:t xml:space="preserve"> two Tx switching events required for dualUL (A</w:t>
      </w:r>
      <w:r w:rsidR="00305DDA" w:rsidRPr="005155DE">
        <w:rPr>
          <w:b/>
          <w:bCs/>
          <w:i/>
          <w:iCs/>
          <w:sz w:val="22"/>
          <w:szCs w:val="22"/>
        </w:rPr>
        <w:sym w:font="Wingdings" w:char="F0E0"/>
      </w:r>
      <w:r w:rsidR="00305DDA">
        <w:rPr>
          <w:b/>
          <w:bCs/>
          <w:i/>
          <w:iCs/>
          <w:sz w:val="22"/>
          <w:szCs w:val="22"/>
        </w:rPr>
        <w:t>C) and (B</w:t>
      </w:r>
      <w:r w:rsidR="00305DDA" w:rsidRPr="005155DE">
        <w:rPr>
          <w:b/>
          <w:bCs/>
          <w:i/>
          <w:iCs/>
          <w:sz w:val="22"/>
          <w:szCs w:val="22"/>
        </w:rPr>
        <w:sym w:font="Wingdings" w:char="F0E0"/>
      </w:r>
      <w:r w:rsidR="00305DDA">
        <w:rPr>
          <w:b/>
          <w:bCs/>
          <w:i/>
          <w:iCs/>
          <w:sz w:val="22"/>
          <w:szCs w:val="22"/>
        </w:rPr>
        <w:t>D) are not triggered concurrently, the reported UE switching period would be X = X</w:t>
      </w:r>
      <w:r w:rsidR="00305DDA" w:rsidRPr="005155DE">
        <w:rPr>
          <w:b/>
          <w:bCs/>
          <w:i/>
          <w:iCs/>
          <w:sz w:val="18"/>
          <w:szCs w:val="18"/>
        </w:rPr>
        <w:t>AC</w:t>
      </w:r>
      <w:r w:rsidR="00305DDA">
        <w:rPr>
          <w:b/>
          <w:bCs/>
          <w:i/>
          <w:iCs/>
          <w:sz w:val="22"/>
          <w:szCs w:val="22"/>
        </w:rPr>
        <w:t xml:space="preserve"> + X</w:t>
      </w:r>
      <w:r w:rsidR="00305DDA" w:rsidRPr="005155DE">
        <w:rPr>
          <w:b/>
          <w:bCs/>
          <w:i/>
          <w:iCs/>
          <w:sz w:val="18"/>
          <w:szCs w:val="18"/>
        </w:rPr>
        <w:t>BD</w:t>
      </w:r>
      <w:r w:rsidR="00305DDA">
        <w:rPr>
          <w:b/>
          <w:bCs/>
          <w:i/>
          <w:iCs/>
          <w:sz w:val="22"/>
          <w:szCs w:val="22"/>
        </w:rPr>
        <w:t>, which could be higher than 210us</w:t>
      </w:r>
      <w:r w:rsidRPr="00D242FB">
        <w:rPr>
          <w:b/>
          <w:bCs/>
          <w:i/>
          <w:iCs/>
          <w:sz w:val="22"/>
          <w:szCs w:val="22"/>
          <w:lang w:eastAsia="zh-CN"/>
        </w:rPr>
        <w:t>.</w:t>
      </w:r>
    </w:p>
    <w:p w14:paraId="3B7C6C82" w14:textId="56CBC5BC" w:rsidR="00305DDA" w:rsidRPr="009906BD" w:rsidRDefault="00D077D3" w:rsidP="009906BD">
      <w:pPr>
        <w:snapToGrid w:val="0"/>
        <w:spacing w:before="60" w:after="60"/>
        <w:rPr>
          <w:b/>
          <w:bCs/>
          <w:sz w:val="22"/>
          <w:szCs w:val="22"/>
          <w:lang w:eastAsia="zh-CN"/>
        </w:rPr>
      </w:pPr>
      <w:r w:rsidRPr="00D077D3">
        <w:rPr>
          <w:b/>
          <w:bCs/>
          <w:sz w:val="22"/>
          <w:szCs w:val="22"/>
          <w:lang w:eastAsia="zh-CN"/>
        </w:rPr>
        <w:t>Proposal</w:t>
      </w:r>
      <w:r w:rsidRPr="009906BD">
        <w:rPr>
          <w:b/>
          <w:bCs/>
          <w:sz w:val="22"/>
          <w:szCs w:val="22"/>
          <w:lang w:eastAsia="zh-CN"/>
        </w:rPr>
        <w:t>:</w:t>
      </w:r>
      <w:r w:rsidR="009906BD" w:rsidRPr="009906BD">
        <w:rPr>
          <w:b/>
          <w:bCs/>
          <w:sz w:val="22"/>
          <w:szCs w:val="22"/>
          <w:lang w:eastAsia="zh-CN"/>
        </w:rPr>
        <w:t xml:space="preserve"> For dualUL mode </w:t>
      </w:r>
      <w:r w:rsidR="009906BD" w:rsidRPr="009906BD">
        <w:rPr>
          <w:b/>
          <w:bCs/>
          <w:sz w:val="22"/>
          <w:szCs w:val="22"/>
        </w:rPr>
        <w:t>switching between across four bands, and based on the observations described above, we propose the introduction of an advanced optional UE that could report a switching period higher than the current specified value (35us, 140us, 210us), in addition to the baseline UE assumption.</w:t>
      </w:r>
      <w:r w:rsidR="009906BD" w:rsidRPr="00B15D93">
        <w:rPr>
          <w:i/>
          <w:iCs/>
          <w:sz w:val="22"/>
          <w:szCs w:val="22"/>
        </w:rPr>
        <w:t xml:space="preserve"> </w:t>
      </w:r>
    </w:p>
    <w:p w14:paraId="5D2DDC34" w14:textId="77777777" w:rsidR="005E69AE" w:rsidRPr="00104996" w:rsidRDefault="005E69AE" w:rsidP="00606775">
      <w:pPr>
        <w:pStyle w:val="Heading1"/>
        <w:pBdr>
          <w:top w:val="single" w:sz="12" w:space="21" w:color="auto"/>
        </w:pBdr>
        <w:rPr>
          <w:sz w:val="32"/>
          <w:szCs w:val="32"/>
        </w:rPr>
      </w:pPr>
      <w:r w:rsidRPr="00104996">
        <w:rPr>
          <w:sz w:val="32"/>
          <w:szCs w:val="32"/>
        </w:rPr>
        <w:t>4</w:t>
      </w:r>
      <w:r w:rsidRPr="00104996">
        <w:rPr>
          <w:sz w:val="32"/>
          <w:szCs w:val="32"/>
        </w:rPr>
        <w:tab/>
        <w:t>References</w:t>
      </w:r>
    </w:p>
    <w:p w14:paraId="731905A1" w14:textId="482C1904" w:rsidR="005E69AE" w:rsidRPr="002038F0" w:rsidRDefault="008A4443" w:rsidP="008A4443">
      <w:pPr>
        <w:rPr>
          <w:sz w:val="22"/>
          <w:szCs w:val="22"/>
        </w:rPr>
      </w:pPr>
      <w:r w:rsidRPr="002038F0">
        <w:rPr>
          <w:sz w:val="22"/>
          <w:szCs w:val="22"/>
        </w:rPr>
        <w:t xml:space="preserve">[1] </w:t>
      </w:r>
      <w:r w:rsidRPr="002038F0">
        <w:rPr>
          <w:rFonts w:eastAsiaTheme="minorEastAsia"/>
          <w:sz w:val="22"/>
          <w:szCs w:val="22"/>
          <w:lang w:eastAsia="zh-CN"/>
        </w:rPr>
        <w:t>R4-2</w:t>
      </w:r>
      <w:r w:rsidR="002038F0" w:rsidRPr="002038F0">
        <w:rPr>
          <w:rFonts w:eastAsiaTheme="minorEastAsia"/>
          <w:sz w:val="22"/>
          <w:szCs w:val="22"/>
          <w:lang w:eastAsia="zh-CN"/>
        </w:rPr>
        <w:t>303693</w:t>
      </w:r>
      <w:r w:rsidRPr="002038F0">
        <w:rPr>
          <w:rFonts w:eastAsiaTheme="minorEastAsia"/>
          <w:sz w:val="22"/>
          <w:szCs w:val="22"/>
          <w:lang w:eastAsia="zh-CN"/>
        </w:rPr>
        <w:t xml:space="preserve">: </w:t>
      </w:r>
      <w:r w:rsidR="002038F0" w:rsidRPr="002038F0">
        <w:t>WF on Multi-carrier enhancements for NR</w:t>
      </w:r>
      <w:r w:rsidR="002038F0" w:rsidRPr="002038F0">
        <w:rPr>
          <w:sz w:val="22"/>
          <w:szCs w:val="22"/>
          <w:lang w:eastAsia="en-GB"/>
        </w:rPr>
        <w:t xml:space="preserve">, </w:t>
      </w:r>
      <w:r w:rsidR="002038F0" w:rsidRPr="002038F0">
        <w:rPr>
          <w:rFonts w:eastAsiaTheme="minorEastAsia"/>
          <w:szCs w:val="24"/>
          <w:lang w:eastAsia="zh-CN"/>
        </w:rPr>
        <w:t>3GPP TSG-RAN WG4 Meeting #106</w:t>
      </w:r>
    </w:p>
    <w:p w14:paraId="2EFB1284" w14:textId="77777777" w:rsidR="00B06A96" w:rsidRPr="004D3578" w:rsidRDefault="00B06A96" w:rsidP="008A4443"/>
    <w:p w14:paraId="21F9D74F" w14:textId="77777777" w:rsidR="005E69AE" w:rsidRPr="005E69AE" w:rsidRDefault="005E69AE" w:rsidP="005E69AE"/>
    <w:bookmarkEnd w:id="0"/>
    <w:p w14:paraId="08C5B690" w14:textId="77777777" w:rsidR="002675F0" w:rsidRPr="002675F0" w:rsidRDefault="002675F0" w:rsidP="002675F0"/>
    <w:sectPr w:rsidR="002675F0" w:rsidRPr="002675F0" w:rsidSect="00114E2C">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5F9EC" w14:textId="77777777" w:rsidR="00DF1158" w:rsidRDefault="00DF1158">
      <w:r>
        <w:separator/>
      </w:r>
    </w:p>
  </w:endnote>
  <w:endnote w:type="continuationSeparator" w:id="0">
    <w:p w14:paraId="345A8B2C" w14:textId="77777777" w:rsidR="00DF1158" w:rsidRDefault="00DF1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B0D5C" w14:textId="77777777" w:rsidR="00DF1158" w:rsidRDefault="00DF1158">
      <w:r>
        <w:separator/>
      </w:r>
    </w:p>
  </w:footnote>
  <w:footnote w:type="continuationSeparator" w:id="0">
    <w:p w14:paraId="610B1F7E" w14:textId="77777777" w:rsidR="00DF1158" w:rsidRDefault="00DF1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67E0E8D"/>
    <w:multiLevelType w:val="multilevel"/>
    <w:tmpl w:val="D2CC6C0C"/>
    <w:lvl w:ilvl="0">
      <w:start w:val="2"/>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10A6F05"/>
    <w:multiLevelType w:val="hybridMultilevel"/>
    <w:tmpl w:val="C42093A4"/>
    <w:lvl w:ilvl="0" w:tplc="D2D4C3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C045F74"/>
    <w:multiLevelType w:val="hybridMultilevel"/>
    <w:tmpl w:val="6592E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571352"/>
    <w:multiLevelType w:val="hybridMultilevel"/>
    <w:tmpl w:val="E8CC5ECA"/>
    <w:lvl w:ilvl="0" w:tplc="867A76CA">
      <w:start w:val="1"/>
      <w:numFmt w:val="bullet"/>
      <w:lvlText w:val="­"/>
      <w:lvlJc w:val="left"/>
      <w:pPr>
        <w:ind w:left="1499" w:hanging="360"/>
      </w:pPr>
      <w:rPr>
        <w:rFonts w:ascii="Arial Unicode MS" w:eastAsia="Arial Unicode MS" w:hAnsi="Arial Unicode MS" w:hint="eastAsia"/>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14" w15:restartNumberingAfterBreak="0">
    <w:nsid w:val="77CF2281"/>
    <w:multiLevelType w:val="hybridMultilevel"/>
    <w:tmpl w:val="3A3EC55E"/>
    <w:lvl w:ilvl="0" w:tplc="933879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71174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36887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4262146">
    <w:abstractNumId w:val="1"/>
  </w:num>
  <w:num w:numId="4" w16cid:durableId="402919946">
    <w:abstractNumId w:val="12"/>
  </w:num>
  <w:num w:numId="5" w16cid:durableId="2119981586">
    <w:abstractNumId w:val="2"/>
  </w:num>
  <w:num w:numId="6" w16cid:durableId="1650086366">
    <w:abstractNumId w:val="2"/>
  </w:num>
  <w:num w:numId="7" w16cid:durableId="760569196">
    <w:abstractNumId w:val="8"/>
  </w:num>
  <w:num w:numId="8" w16cid:durableId="1856533938">
    <w:abstractNumId w:val="3"/>
  </w:num>
  <w:num w:numId="9" w16cid:durableId="1461264447">
    <w:abstractNumId w:val="7"/>
  </w:num>
  <w:num w:numId="10" w16cid:durableId="1159543564">
    <w:abstractNumId w:val="10"/>
  </w:num>
  <w:num w:numId="11" w16cid:durableId="1002204621">
    <w:abstractNumId w:val="4"/>
  </w:num>
  <w:num w:numId="12" w16cid:durableId="745304514">
    <w:abstractNumId w:val="6"/>
  </w:num>
  <w:num w:numId="13" w16cid:durableId="974215246">
    <w:abstractNumId w:val="5"/>
  </w:num>
  <w:num w:numId="14" w16cid:durableId="1913466554">
    <w:abstractNumId w:val="14"/>
  </w:num>
  <w:num w:numId="15" w16cid:durableId="1166167744">
    <w:abstractNumId w:val="9"/>
  </w:num>
  <w:num w:numId="16" w16cid:durableId="1178959815">
    <w:abstractNumId w:val="11"/>
  </w:num>
  <w:num w:numId="17" w16cid:durableId="15264761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33"/>
    <w:rsid w:val="00006C95"/>
    <w:rsid w:val="000202D4"/>
    <w:rsid w:val="00033397"/>
    <w:rsid w:val="00040095"/>
    <w:rsid w:val="000410E3"/>
    <w:rsid w:val="00047897"/>
    <w:rsid w:val="00051834"/>
    <w:rsid w:val="00054A22"/>
    <w:rsid w:val="00062023"/>
    <w:rsid w:val="000655A6"/>
    <w:rsid w:val="00066528"/>
    <w:rsid w:val="00080512"/>
    <w:rsid w:val="000A365D"/>
    <w:rsid w:val="000A68F3"/>
    <w:rsid w:val="000B0397"/>
    <w:rsid w:val="000C47C3"/>
    <w:rsid w:val="000D58AB"/>
    <w:rsid w:val="000E6190"/>
    <w:rsid w:val="001012E2"/>
    <w:rsid w:val="00103D2A"/>
    <w:rsid w:val="00104996"/>
    <w:rsid w:val="00104BC6"/>
    <w:rsid w:val="00114E2C"/>
    <w:rsid w:val="00131849"/>
    <w:rsid w:val="00133525"/>
    <w:rsid w:val="0015264E"/>
    <w:rsid w:val="0015272B"/>
    <w:rsid w:val="00154BCD"/>
    <w:rsid w:val="00166AE7"/>
    <w:rsid w:val="0018130A"/>
    <w:rsid w:val="001A46C4"/>
    <w:rsid w:val="001A4C42"/>
    <w:rsid w:val="001B03BD"/>
    <w:rsid w:val="001C21C3"/>
    <w:rsid w:val="001C6DBE"/>
    <w:rsid w:val="001D02C2"/>
    <w:rsid w:val="001D5BBE"/>
    <w:rsid w:val="001E45E7"/>
    <w:rsid w:val="001F0C1D"/>
    <w:rsid w:val="001F1132"/>
    <w:rsid w:val="001F168B"/>
    <w:rsid w:val="0020374D"/>
    <w:rsid w:val="002038F0"/>
    <w:rsid w:val="002164FA"/>
    <w:rsid w:val="002347A2"/>
    <w:rsid w:val="00247926"/>
    <w:rsid w:val="0025260C"/>
    <w:rsid w:val="002675F0"/>
    <w:rsid w:val="00276EE4"/>
    <w:rsid w:val="00284A5E"/>
    <w:rsid w:val="00292079"/>
    <w:rsid w:val="002B6339"/>
    <w:rsid w:val="002E00EE"/>
    <w:rsid w:val="002F6A2F"/>
    <w:rsid w:val="00303C0D"/>
    <w:rsid w:val="00305399"/>
    <w:rsid w:val="00305DDA"/>
    <w:rsid w:val="003125EF"/>
    <w:rsid w:val="003172DC"/>
    <w:rsid w:val="0032181B"/>
    <w:rsid w:val="00323375"/>
    <w:rsid w:val="00332E2A"/>
    <w:rsid w:val="0034052F"/>
    <w:rsid w:val="0035462D"/>
    <w:rsid w:val="00354DC1"/>
    <w:rsid w:val="003669FD"/>
    <w:rsid w:val="003765B8"/>
    <w:rsid w:val="003A0483"/>
    <w:rsid w:val="003A687D"/>
    <w:rsid w:val="003B7B9B"/>
    <w:rsid w:val="003C3971"/>
    <w:rsid w:val="003E7753"/>
    <w:rsid w:val="00423334"/>
    <w:rsid w:val="00424EF7"/>
    <w:rsid w:val="004345EC"/>
    <w:rsid w:val="00437AAC"/>
    <w:rsid w:val="00447D6E"/>
    <w:rsid w:val="00456DB6"/>
    <w:rsid w:val="00472C65"/>
    <w:rsid w:val="004826A9"/>
    <w:rsid w:val="0049206D"/>
    <w:rsid w:val="004A4F11"/>
    <w:rsid w:val="004A5957"/>
    <w:rsid w:val="004B5713"/>
    <w:rsid w:val="004B7B30"/>
    <w:rsid w:val="004C1601"/>
    <w:rsid w:val="004D3578"/>
    <w:rsid w:val="004E213A"/>
    <w:rsid w:val="004F0988"/>
    <w:rsid w:val="004F3340"/>
    <w:rsid w:val="004F3E3D"/>
    <w:rsid w:val="005155DE"/>
    <w:rsid w:val="00515E52"/>
    <w:rsid w:val="0053388B"/>
    <w:rsid w:val="00535773"/>
    <w:rsid w:val="00543E6C"/>
    <w:rsid w:val="00544E06"/>
    <w:rsid w:val="00553941"/>
    <w:rsid w:val="00565087"/>
    <w:rsid w:val="00572E14"/>
    <w:rsid w:val="00575C99"/>
    <w:rsid w:val="0059629E"/>
    <w:rsid w:val="005973BE"/>
    <w:rsid w:val="005A5986"/>
    <w:rsid w:val="005D2E01"/>
    <w:rsid w:val="005D7526"/>
    <w:rsid w:val="005E1F50"/>
    <w:rsid w:val="005E69AE"/>
    <w:rsid w:val="005F4E1A"/>
    <w:rsid w:val="00602AEA"/>
    <w:rsid w:val="00606775"/>
    <w:rsid w:val="00607E3C"/>
    <w:rsid w:val="00614FDF"/>
    <w:rsid w:val="0061772B"/>
    <w:rsid w:val="006246A7"/>
    <w:rsid w:val="0062595A"/>
    <w:rsid w:val="0063543D"/>
    <w:rsid w:val="00647114"/>
    <w:rsid w:val="0065004D"/>
    <w:rsid w:val="006578C1"/>
    <w:rsid w:val="0066319C"/>
    <w:rsid w:val="00664886"/>
    <w:rsid w:val="00686D4F"/>
    <w:rsid w:val="006A323F"/>
    <w:rsid w:val="006A3241"/>
    <w:rsid w:val="006B30D0"/>
    <w:rsid w:val="006C2511"/>
    <w:rsid w:val="006C3D95"/>
    <w:rsid w:val="006E5C86"/>
    <w:rsid w:val="006F568D"/>
    <w:rsid w:val="00713C44"/>
    <w:rsid w:val="00734A5B"/>
    <w:rsid w:val="0074026F"/>
    <w:rsid w:val="007429F6"/>
    <w:rsid w:val="00744E76"/>
    <w:rsid w:val="0074546F"/>
    <w:rsid w:val="00752198"/>
    <w:rsid w:val="00753881"/>
    <w:rsid w:val="00774DA4"/>
    <w:rsid w:val="00781F0F"/>
    <w:rsid w:val="007902DD"/>
    <w:rsid w:val="00791302"/>
    <w:rsid w:val="007A02A9"/>
    <w:rsid w:val="007B600E"/>
    <w:rsid w:val="007E5704"/>
    <w:rsid w:val="007F0F4A"/>
    <w:rsid w:val="007F3BA4"/>
    <w:rsid w:val="008028A4"/>
    <w:rsid w:val="00816250"/>
    <w:rsid w:val="00820B25"/>
    <w:rsid w:val="0082696E"/>
    <w:rsid w:val="00830747"/>
    <w:rsid w:val="008365C4"/>
    <w:rsid w:val="00854950"/>
    <w:rsid w:val="00863D1A"/>
    <w:rsid w:val="008768CA"/>
    <w:rsid w:val="00876BF1"/>
    <w:rsid w:val="00896C9E"/>
    <w:rsid w:val="00897498"/>
    <w:rsid w:val="008A4443"/>
    <w:rsid w:val="008C384C"/>
    <w:rsid w:val="008D23CD"/>
    <w:rsid w:val="008D33E0"/>
    <w:rsid w:val="008D6CAE"/>
    <w:rsid w:val="008E7986"/>
    <w:rsid w:val="008F1001"/>
    <w:rsid w:val="008F65E8"/>
    <w:rsid w:val="0090271F"/>
    <w:rsid w:val="00902E23"/>
    <w:rsid w:val="009114D7"/>
    <w:rsid w:val="0091348E"/>
    <w:rsid w:val="00917CCB"/>
    <w:rsid w:val="009356CE"/>
    <w:rsid w:val="00942EC2"/>
    <w:rsid w:val="00951438"/>
    <w:rsid w:val="00980341"/>
    <w:rsid w:val="009906BD"/>
    <w:rsid w:val="009949AB"/>
    <w:rsid w:val="009950D4"/>
    <w:rsid w:val="009D755B"/>
    <w:rsid w:val="009E2404"/>
    <w:rsid w:val="009F0876"/>
    <w:rsid w:val="009F37B7"/>
    <w:rsid w:val="009F5E43"/>
    <w:rsid w:val="009F6A00"/>
    <w:rsid w:val="009F705B"/>
    <w:rsid w:val="00A069DB"/>
    <w:rsid w:val="00A10F02"/>
    <w:rsid w:val="00A164B4"/>
    <w:rsid w:val="00A26956"/>
    <w:rsid w:val="00A368D2"/>
    <w:rsid w:val="00A53724"/>
    <w:rsid w:val="00A5637E"/>
    <w:rsid w:val="00A73129"/>
    <w:rsid w:val="00A82346"/>
    <w:rsid w:val="00A92BA1"/>
    <w:rsid w:val="00AC6BC6"/>
    <w:rsid w:val="00AD3089"/>
    <w:rsid w:val="00AE3797"/>
    <w:rsid w:val="00B06A96"/>
    <w:rsid w:val="00B10DCB"/>
    <w:rsid w:val="00B15449"/>
    <w:rsid w:val="00B15D93"/>
    <w:rsid w:val="00B23D36"/>
    <w:rsid w:val="00B36EA1"/>
    <w:rsid w:val="00B93086"/>
    <w:rsid w:val="00BA19ED"/>
    <w:rsid w:val="00BA300B"/>
    <w:rsid w:val="00BA4B8D"/>
    <w:rsid w:val="00BB6718"/>
    <w:rsid w:val="00BC0F7D"/>
    <w:rsid w:val="00BC15E9"/>
    <w:rsid w:val="00BD44CE"/>
    <w:rsid w:val="00BD79D4"/>
    <w:rsid w:val="00BE3255"/>
    <w:rsid w:val="00BE5DE7"/>
    <w:rsid w:val="00BF128E"/>
    <w:rsid w:val="00C1496A"/>
    <w:rsid w:val="00C33079"/>
    <w:rsid w:val="00C33706"/>
    <w:rsid w:val="00C4330D"/>
    <w:rsid w:val="00C45231"/>
    <w:rsid w:val="00C45998"/>
    <w:rsid w:val="00C72833"/>
    <w:rsid w:val="00C73223"/>
    <w:rsid w:val="00C80F1D"/>
    <w:rsid w:val="00C81BF2"/>
    <w:rsid w:val="00C84958"/>
    <w:rsid w:val="00C93F40"/>
    <w:rsid w:val="00CA3D0C"/>
    <w:rsid w:val="00CC0FE7"/>
    <w:rsid w:val="00CD63C7"/>
    <w:rsid w:val="00CE60E4"/>
    <w:rsid w:val="00CF12FA"/>
    <w:rsid w:val="00CF20E3"/>
    <w:rsid w:val="00CF2D88"/>
    <w:rsid w:val="00D077D3"/>
    <w:rsid w:val="00D242FB"/>
    <w:rsid w:val="00D309CC"/>
    <w:rsid w:val="00D33156"/>
    <w:rsid w:val="00D331F2"/>
    <w:rsid w:val="00D46431"/>
    <w:rsid w:val="00D54ABE"/>
    <w:rsid w:val="00D56A52"/>
    <w:rsid w:val="00D57972"/>
    <w:rsid w:val="00D675A9"/>
    <w:rsid w:val="00D738D6"/>
    <w:rsid w:val="00D755EB"/>
    <w:rsid w:val="00D87E00"/>
    <w:rsid w:val="00D9134D"/>
    <w:rsid w:val="00DA7A03"/>
    <w:rsid w:val="00DB1130"/>
    <w:rsid w:val="00DB1818"/>
    <w:rsid w:val="00DB3ED1"/>
    <w:rsid w:val="00DC1F0E"/>
    <w:rsid w:val="00DC309B"/>
    <w:rsid w:val="00DC4DA2"/>
    <w:rsid w:val="00DD4C17"/>
    <w:rsid w:val="00DF1158"/>
    <w:rsid w:val="00DF2B1F"/>
    <w:rsid w:val="00DF6189"/>
    <w:rsid w:val="00DF62CD"/>
    <w:rsid w:val="00E01B39"/>
    <w:rsid w:val="00E16509"/>
    <w:rsid w:val="00E276E8"/>
    <w:rsid w:val="00E346F6"/>
    <w:rsid w:val="00E44582"/>
    <w:rsid w:val="00E52814"/>
    <w:rsid w:val="00E602C1"/>
    <w:rsid w:val="00E71B03"/>
    <w:rsid w:val="00E72324"/>
    <w:rsid w:val="00E72ABE"/>
    <w:rsid w:val="00E77645"/>
    <w:rsid w:val="00E850D3"/>
    <w:rsid w:val="00EC069C"/>
    <w:rsid w:val="00EC4A25"/>
    <w:rsid w:val="00EE5AA7"/>
    <w:rsid w:val="00F025A2"/>
    <w:rsid w:val="00F04712"/>
    <w:rsid w:val="00F0648D"/>
    <w:rsid w:val="00F126C6"/>
    <w:rsid w:val="00F21311"/>
    <w:rsid w:val="00F22EC7"/>
    <w:rsid w:val="00F2676A"/>
    <w:rsid w:val="00F325C8"/>
    <w:rsid w:val="00F4480E"/>
    <w:rsid w:val="00F44BE4"/>
    <w:rsid w:val="00F62AEB"/>
    <w:rsid w:val="00F653B8"/>
    <w:rsid w:val="00F65A08"/>
    <w:rsid w:val="00F70647"/>
    <w:rsid w:val="00F979EE"/>
    <w:rsid w:val="00FA1266"/>
    <w:rsid w:val="00FB34D2"/>
    <w:rsid w:val="00FC1192"/>
    <w:rsid w:val="00FC1449"/>
    <w:rsid w:val="00FC7769"/>
    <w:rsid w:val="00FD00E8"/>
    <w:rsid w:val="00FF40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AA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A02A9"/>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列出段落 Char,- Bullets Char,목록 단락 Char,リスト段落 Char,?? ?? Char,????? Char,???? Char,Lista1 Char,列出段落1 Char,中等深浅网格 1 - 着色 21 Char,¥¡¡¡¡ì¬º¥¹¥È¶ÎÂä Char,ÁÐ³ö¶ÎÂä Char,列表段落1 Char,—ño’i—Ž Char,¥ê¥¹¥È¶ÎÂä Char,Lettre d'introduction Char"/>
    <w:link w:val="ListParagraph"/>
    <w:uiPriority w:val="34"/>
    <w:qFormat/>
    <w:rsid w:val="007A02A9"/>
    <w:rPr>
      <w:rFonts w:eastAsia="SimSun"/>
      <w:lang w:eastAsia="en-US"/>
    </w:rPr>
  </w:style>
  <w:style w:type="character" w:styleId="PlaceholderText">
    <w:name w:val="Placeholder Text"/>
    <w:basedOn w:val="DefaultParagraphFont"/>
    <w:uiPriority w:val="99"/>
    <w:semiHidden/>
    <w:rsid w:val="0049206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5</Pages>
  <Words>1003</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5</cp:revision>
  <cp:lastPrinted>2023-02-07T16:09:00Z</cp:lastPrinted>
  <dcterms:created xsi:type="dcterms:W3CDTF">2023-04-10T18:19:00Z</dcterms:created>
  <dcterms:modified xsi:type="dcterms:W3CDTF">2023-04-10T20:10:00Z</dcterms:modified>
  <cp:category/>
</cp:coreProperties>
</file>